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5E" w:rsidRPr="00925DC8" w:rsidRDefault="0046014F" w:rsidP="00EC0AC0">
      <w:pPr>
        <w:rPr>
          <w:b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21399" cy="586739"/>
                <wp:effectExtent l="0" t="0" r="13335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399" cy="586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5E" w:rsidRPr="009C04C3" w:rsidRDefault="0046014F" w:rsidP="008F0A5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FORMATO N° 04-A</w:t>
                            </w:r>
                            <w:r w:rsidR="008F0A5E"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8F0A5E" w:rsidRPr="009C04C3" w:rsidRDefault="00EC0AC0" w:rsidP="00EC0A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9C04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INDICADOR DE BRECHA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82pt;height:46.2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">
                <v:textbox>
                  <w:txbxContent>
                    <w:p w:rsidR="008F0A5E" w:rsidRPr="009C04C3" w:rsidRDefault="0046014F" w:rsidP="008F0A5E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FORMATO N° 04-A</w:t>
                      </w:r>
                      <w:r w:rsidR="008F0A5E"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:</w:t>
                      </w:r>
                    </w:p>
                    <w:p w:rsidR="008F0A5E" w:rsidRPr="009C04C3" w:rsidRDefault="00EC0AC0" w:rsidP="00EC0AC0">
                      <w:pPr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9C04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</w:rPr>
                        <w:t>INDICADOR DE BRECHA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200"/>
      </w:tblGrid>
      <w:tr w:rsidR="00596CE6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596CE6" w:rsidRPr="00C74079" w:rsidRDefault="00596CE6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Nombre de la entidad pública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596CE6" w:rsidRPr="00C74079" w:rsidRDefault="00F56A78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MUNICIPALIDAD DISTRITAL DE BELLAVISTA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Sector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F56A78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INTERIOR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E46C61">
            <w:pPr>
              <w:spacing w:after="0" w:line="240" w:lineRule="auto"/>
              <w:ind w:right="33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Función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F56A78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05 ORDEN PUBLICO Y SEGURIDAD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División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F56A78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014 ORDEN INTERIOR</w:t>
            </w:r>
          </w:p>
        </w:tc>
      </w:tr>
      <w:tr w:rsidR="006331BD" w:rsidRPr="00C74079" w:rsidTr="009B2399">
        <w:trPr>
          <w:trHeight w:val="300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>Grupo funcional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0A6746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0031 SEGURIDAD VECINAL Y COMUNAL</w:t>
            </w:r>
          </w:p>
        </w:tc>
      </w:tr>
      <w:tr w:rsidR="006331BD" w:rsidRPr="00C74079" w:rsidTr="009B2399">
        <w:trPr>
          <w:trHeight w:val="282"/>
        </w:trPr>
        <w:tc>
          <w:tcPr>
            <w:tcW w:w="3435" w:type="dxa"/>
            <w:shd w:val="clear" w:color="auto" w:fill="auto"/>
          </w:tcPr>
          <w:p w:rsidR="006331BD" w:rsidRPr="00C74079" w:rsidRDefault="006331BD" w:rsidP="006B4FFF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C74079">
              <w:rPr>
                <w:rFonts w:ascii="Arial" w:hAnsi="Arial"/>
                <w:b/>
                <w:sz w:val="20"/>
              </w:rPr>
              <w:t xml:space="preserve">Servicio </w:t>
            </w:r>
            <w:r w:rsidR="00925DC8" w:rsidRPr="00C74079">
              <w:rPr>
                <w:rFonts w:ascii="Arial" w:hAnsi="Arial"/>
                <w:b/>
                <w:sz w:val="20"/>
              </w:rPr>
              <w:t>público</w:t>
            </w:r>
            <w:r w:rsidRPr="00C74079">
              <w:rPr>
                <w:rFonts w:ascii="Arial" w:hAnsi="Arial"/>
                <w:b/>
                <w:sz w:val="20"/>
              </w:rPr>
              <w:t xml:space="preserve"> asociado</w:t>
            </w:r>
            <w:r w:rsidR="000A4A3D" w:rsidRPr="00C7407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00" w:type="dxa"/>
            <w:shd w:val="clear" w:color="auto" w:fill="auto"/>
          </w:tcPr>
          <w:p w:rsidR="006331BD" w:rsidRPr="00C74079" w:rsidRDefault="000A6746" w:rsidP="006B4FFF">
            <w:pPr>
              <w:spacing w:after="0" w:line="24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Servicio de Seguridad Ciudadana Local</w:t>
            </w:r>
          </w:p>
        </w:tc>
      </w:tr>
    </w:tbl>
    <w:p w:rsidR="00596CE6" w:rsidRDefault="00596CE6" w:rsidP="00596CE6">
      <w:pPr>
        <w:rPr>
          <w:rFonts w:ascii="Arial" w:hAnsi="Arial"/>
          <w:bCs/>
        </w:rPr>
      </w:pPr>
    </w:p>
    <w:tbl>
      <w:tblPr>
        <w:tblW w:w="963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9"/>
      </w:tblGrid>
      <w:tr w:rsidR="00A94F65" w:rsidRPr="009B2399" w:rsidTr="001851CA">
        <w:trPr>
          <w:cantSplit/>
          <w:trHeight w:val="46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pStyle w:val="Ttulo1"/>
              <w:jc w:val="left"/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</w:pPr>
            <w:r w:rsidRPr="009B2399">
              <w:rPr>
                <w:rFonts w:ascii="Arial" w:hAnsi="Arial" w:cs="Arial"/>
                <w:smallCaps w:val="0"/>
                <w:color w:val="FFFFFF"/>
                <w:sz w:val="22"/>
                <w:szCs w:val="20"/>
              </w:rPr>
              <w:t>Nombre del Indicador</w:t>
            </w:r>
          </w:p>
        </w:tc>
      </w:tr>
      <w:tr w:rsidR="00A94F65" w:rsidRPr="009B2399" w:rsidTr="00496B57">
        <w:trPr>
          <w:cantSplit/>
          <w:trHeight w:val="824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F65" w:rsidRDefault="000A674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N° de sectores a nivel del Distrito que no cuentan con adecuados medios de vigilancia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Ámbito de control (Nivel de objetivo de la matriz lógica)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Resultados específicos favorecidos por el servicio: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Porcentaje de viviendas urbanas afectadas por robo de los últimos doce meses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Tasa de faltas por cada 100 mil habitantes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Incluir la lista de pliegos que ejecutan inversiones en el marco presupuestal, de ser el caso:</w:t>
            </w:r>
          </w:p>
          <w:p w:rsidR="009615F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Pliego 007:Ministerio del Interior</w:t>
            </w:r>
          </w:p>
          <w:p w:rsidR="000A6746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Pliego 15013: Municipalidad Distrital de Bellavista.</w:t>
            </w:r>
          </w:p>
          <w:p w:rsidR="009615F6" w:rsidRPr="009B2399" w:rsidRDefault="009615F6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94F65" w:rsidRPr="009B2399" w:rsidTr="00DC0FEF">
        <w:trPr>
          <w:cantSplit/>
          <w:trHeight w:val="407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0A6746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FFFFFF"/>
                <w:szCs w:val="20"/>
              </w:rPr>
              <w:t>DEFINICION</w:t>
            </w:r>
          </w:p>
        </w:tc>
      </w:tr>
      <w:tr w:rsidR="00A94F65" w:rsidRPr="009B2399" w:rsidTr="005A79A9">
        <w:trPr>
          <w:cantSplit/>
          <w:trHeight w:val="1719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A8" w:rsidRDefault="000A6746" w:rsidP="000A6746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El indicador mide el número de sectores a nivel de distrito que no cuenta con los adecuados medios de vigilancia en sus diferentes modalidades y/o formas como cámaras de seguridad patrullaje integrado, servicio de serenazgo, vehículos motorizados, etc. De acuerdo a la Ley N° 27933 </w:t>
            </w:r>
            <w:r w:rsidR="00496191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(Ley de sist</w:t>
            </w:r>
            <w:r w:rsidR="009615F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ema nacional de seguridad Ciuda</w:t>
            </w:r>
            <w:r w:rsidR="00496191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dana, art.2)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9615F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se define a la seguridad ciudadana </w:t>
            </w:r>
            <w:r w:rsidR="001970A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como:</w:t>
            </w:r>
            <w:r w:rsidR="009615F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“La acción integrada que desarrolla el Estado, con la colaboración de la ciudadanía, destinada a segura su convivencia pacífica, la erradicación de la violencia </w:t>
            </w:r>
            <w:r w:rsidR="001970A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y la utilización pacífica de las vías y espacios públicos. Del mismo modo, contribuir a la prevención de la comisión de delitos y faltas.” Luego según el Plan Nacional de Seguridad Ciudadana 2013-2018, se deben proveer servicios a la ciudadanía teniendo en cuenta 4 factores claves: </w:t>
            </w:r>
          </w:p>
          <w:p w:rsidR="001970A8" w:rsidRPr="001970A8" w:rsidRDefault="001970A8" w:rsidP="001970A8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970A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La prevención de la violencia y el 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delito – La rehabilitación y reinserción social.- La atención a las víctimas. Este indicador se define en el marco de los lineamientos para la</w:t>
            </w:r>
            <w:r w:rsidR="002604C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elaboración de estudios de Proyectos de Inversión de estudios de Proyectos de Inversión Pública de servicios de Seguridad Ciudadana publicados por el ministerio de Economía y Finanzas. Cabe indicar que los indicadores más comunes que buscan  medir brechas en seguridad ciudadana están orientadas a medir la situación de inseguridad ,la violencia y el delito , estos indicadores son : - victimización tasa de homicidio – Percepción de inseguridad.- Confianza en las instituciones encargadas de la se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604CC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seguridad.</w:t>
            </w:r>
          </w:p>
          <w:p w:rsidR="00A94F65" w:rsidRPr="001970A8" w:rsidRDefault="001970A8" w:rsidP="001970A8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1970A8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94F65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A94F6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Productora del Servicio</w:t>
            </w:r>
          </w:p>
        </w:tc>
      </w:tr>
      <w:tr w:rsidR="006E4588" w:rsidRPr="009B2399" w:rsidTr="00346300">
        <w:trPr>
          <w:cantSplit/>
          <w:trHeight w:val="72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4588" w:rsidRPr="00A26C32" w:rsidRDefault="00A26C32" w:rsidP="00DC0FEF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Gerencia de Seguridad Ciudadana</w:t>
            </w:r>
          </w:p>
        </w:tc>
      </w:tr>
      <w:tr w:rsidR="006E4588" w:rsidRPr="009B2399" w:rsidTr="00C6209D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46300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Dimensión de desempeño</w:t>
            </w:r>
          </w:p>
          <w:p w:rsidR="006E4588" w:rsidRPr="009B2399" w:rsidRDefault="00346300" w:rsidP="00346300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(Indicar si es indicador de cobertura o calidad)</w:t>
            </w:r>
          </w:p>
        </w:tc>
      </w:tr>
      <w:tr w:rsidR="00674563" w:rsidRPr="009B2399" w:rsidTr="00346300">
        <w:trPr>
          <w:cantSplit/>
          <w:trHeight w:val="7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563" w:rsidRPr="009B2399" w:rsidRDefault="002604CC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El indicador es de calidad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9A315A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Unidad de Medida</w:t>
            </w:r>
          </w:p>
        </w:tc>
      </w:tr>
      <w:tr w:rsidR="00805C51" w:rsidRPr="009B2399" w:rsidTr="00346300">
        <w:trPr>
          <w:cantSplit/>
          <w:trHeight w:val="5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5C51" w:rsidRPr="002604CC" w:rsidRDefault="002604CC" w:rsidP="00DC0FEF">
            <w:pPr>
              <w:spacing w:after="0" w:line="240" w:lineRule="auto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sz w:val="20"/>
                <w:szCs w:val="20"/>
              </w:rPr>
              <w:t>N° de sector</w:t>
            </w:r>
          </w:p>
        </w:tc>
      </w:tr>
      <w:tr w:rsidR="00E65737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65737" w:rsidRPr="009B2399" w:rsidRDefault="00E65737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Valor del Indicador</w:t>
            </w:r>
          </w:p>
        </w:tc>
      </w:tr>
      <w:tr w:rsidR="005D6B45" w:rsidRPr="009B2399" w:rsidTr="009B2399">
        <w:trPr>
          <w:cantSplit/>
          <w:trHeight w:val="278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B8" w:rsidRPr="009B2399" w:rsidRDefault="008C57B8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</w:p>
          <w:tbl>
            <w:tblPr>
              <w:tblW w:w="16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1"/>
              <w:gridCol w:w="7173"/>
              <w:gridCol w:w="2391"/>
              <w:gridCol w:w="2391"/>
              <w:gridCol w:w="2391"/>
            </w:tblGrid>
            <w:tr w:rsidR="009B2399" w:rsidRPr="009B2399" w:rsidTr="002C7864">
              <w:trPr>
                <w:trHeight w:val="371"/>
              </w:trPr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2604CC">
                  <w:pPr>
                    <w:spacing w:after="0" w:line="240" w:lineRule="auto"/>
                    <w:ind w:left="102" w:hanging="102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Línea de base*</w:t>
                  </w:r>
                  <w:r w:rsidR="002604CC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Año 2017)</w:t>
                  </w:r>
                </w:p>
              </w:tc>
              <w:tc>
                <w:tcPr>
                  <w:tcW w:w="7173" w:type="dxa"/>
                  <w:shd w:val="clear" w:color="auto" w:fill="D9D9D9"/>
                </w:tcPr>
                <w:p w:rsidR="009B2399" w:rsidRPr="00C6209D" w:rsidRDefault="008506C1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PROGRAMACION</w:t>
                  </w:r>
                </w:p>
              </w:tc>
              <w:tc>
                <w:tcPr>
                  <w:tcW w:w="7173" w:type="dxa"/>
                  <w:gridSpan w:val="3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Programación**</w:t>
                  </w:r>
                </w:p>
              </w:tc>
            </w:tr>
            <w:tr w:rsidR="009B2399" w:rsidRPr="009B2399" w:rsidTr="002C7864">
              <w:trPr>
                <w:trHeight w:val="371"/>
              </w:trPr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Default="002604CC" w:rsidP="002604CC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Total                 N° sectores</w:t>
                  </w:r>
                </w:p>
                <w:p w:rsidR="002604CC" w:rsidRPr="00C6209D" w:rsidRDefault="002604CC" w:rsidP="008506C1">
                  <w:pPr>
                    <w:spacing w:after="0" w:line="240" w:lineRule="auto"/>
                    <w:ind w:left="1095" w:hanging="1237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Sectores             que no                                  cuentan con</w:t>
                  </w:r>
                  <w:r w:rsidR="008506C1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adecuados medios de vigilancia</w:t>
                  </w:r>
                </w:p>
              </w:tc>
              <w:tc>
                <w:tcPr>
                  <w:tcW w:w="7173" w:type="dxa"/>
                  <w:shd w:val="clear" w:color="auto" w:fill="D9D9D9"/>
                </w:tcPr>
                <w:p w:rsidR="009B2399" w:rsidRPr="00C6209D" w:rsidRDefault="008506C1" w:rsidP="008506C1">
                  <w:pPr>
                    <w:spacing w:after="0" w:line="240" w:lineRule="auto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2020                                              Año 2021                                            Año 2022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1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2 (         )</w:t>
                  </w:r>
                </w:p>
              </w:tc>
              <w:tc>
                <w:tcPr>
                  <w:tcW w:w="2391" w:type="dxa"/>
                  <w:shd w:val="clear" w:color="auto" w:fill="D9D9D9"/>
                  <w:vAlign w:val="center"/>
                </w:tcPr>
                <w:p w:rsidR="009B2399" w:rsidRPr="00C6209D" w:rsidRDefault="009B2399" w:rsidP="00DC0FEF">
                  <w:pPr>
                    <w:spacing w:after="0" w:line="240" w:lineRule="auto"/>
                    <w:jc w:val="center"/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C6209D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Año 3 (         )</w:t>
                  </w:r>
                </w:p>
              </w:tc>
            </w:tr>
          </w:tbl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  <w:p w:rsidR="00E07F83" w:rsidRPr="009B2399" w:rsidRDefault="00E07F83" w:rsidP="00BE200D">
            <w:pPr>
              <w:spacing w:after="0" w:line="240" w:lineRule="auto"/>
              <w:jc w:val="both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*La medición de la línea de base deberá realizarse </w:t>
            </w:r>
            <w:r w:rsidR="00BE200D" w:rsidRP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hasta el nivel de desagregación distrital</w:t>
            </w:r>
            <w:r w:rsidR="00BE200D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 xml:space="preserve"> de acuerdo a la disponibilidad de información. </w:t>
            </w:r>
            <w:r w:rsidR="00F23737">
              <w:rPr>
                <w:rFonts w:ascii="Arial" w:hAnsi="Arial"/>
                <w:snapToGrid w:val="0"/>
                <w:color w:val="000000"/>
                <w:sz w:val="16"/>
                <w:szCs w:val="20"/>
                <w:lang w:val="es-PE"/>
              </w:rPr>
              <w:t>Pudiendo ser como mínimo el nivel departamental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.</w:t>
            </w:r>
          </w:p>
          <w:p w:rsidR="008C57B8" w:rsidRPr="009B2399" w:rsidRDefault="00805C5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*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La programación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metas para el indicador en los años 1, 2 y 3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deberá tener en cuenta el cierre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de brecha esperado</w:t>
            </w:r>
            <w:r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>, dado el monto programado en el servicio y tipología en mención</w:t>
            </w:r>
            <w:r w:rsidR="00E07F83" w:rsidRPr="009B2399">
              <w:rPr>
                <w:rFonts w:ascii="Arial" w:hAnsi="Arial"/>
                <w:snapToGrid w:val="0"/>
                <w:color w:val="000000"/>
                <w:sz w:val="16"/>
                <w:szCs w:val="20"/>
              </w:rPr>
              <w:t xml:space="preserve"> en el los tres próximos años.</w:t>
            </w:r>
          </w:p>
          <w:p w:rsidR="009C5DCD" w:rsidRPr="009B2399" w:rsidRDefault="009C5DCD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16"/>
                <w:szCs w:val="20"/>
              </w:rPr>
            </w:pPr>
          </w:p>
        </w:tc>
      </w:tr>
      <w:tr w:rsidR="003101EC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101EC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Justificación</w:t>
            </w:r>
          </w:p>
        </w:tc>
      </w:tr>
      <w:tr w:rsidR="005D6B45" w:rsidRPr="009B2399" w:rsidTr="005A79A9">
        <w:trPr>
          <w:cantSplit/>
          <w:trHeight w:val="14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A26C32" w:rsidRDefault="008506C1" w:rsidP="00DC0FEF">
            <w:pPr>
              <w:spacing w:after="0" w:line="240" w:lineRule="auto"/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>El indicador propuesto permite medir la inversión que realiza el distrito en el marco de mejorar los servicios de seguridad ciudadana de la población. Lo que contribuirá a mejor la planificación y ejecución de Proyectos de seguridad ciudadana, cerrando así la brecha de cobertura existente para el servicio de seguridad ciudadana.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Limitaciones y Supuestos Empleados</w:t>
            </w:r>
          </w:p>
        </w:tc>
      </w:tr>
      <w:tr w:rsidR="005D6B45" w:rsidRPr="009B2399" w:rsidTr="00496B57">
        <w:trPr>
          <w:cantSplit/>
          <w:trHeight w:val="87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506C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No se dispone de datos estructurados e históricos que permitan dar cuenta acerca de los servicios de Seguridad a nivel Local.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Precisiones Técnicas</w:t>
            </w:r>
          </w:p>
        </w:tc>
      </w:tr>
      <w:tr w:rsidR="005D6B45" w:rsidRPr="009B2399" w:rsidTr="00D028C6">
        <w:trPr>
          <w:cantSplit/>
          <w:trHeight w:val="103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6C1" w:rsidRPr="009B2399" w:rsidRDefault="008506C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La mejor referencia que se puede utilizar para construir el indicador de brecha de servicio , es la información que se puede consultar en los censos de comisarias (CENACOM-INEI) 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Método de Cálculo</w:t>
            </w:r>
          </w:p>
        </w:tc>
      </w:tr>
      <w:tr w:rsidR="005D6B45" w:rsidRPr="009B2399" w:rsidTr="005A79A9">
        <w:trPr>
          <w:cantSplit/>
          <w:trHeight w:val="13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6C1" w:rsidRDefault="008506C1" w:rsidP="008506C1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Indicador de brecha                                                                        Método de calculo</w:t>
            </w:r>
          </w:p>
          <w:p w:rsidR="008506C1" w:rsidRDefault="008506C1" w:rsidP="008506C1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N° de sectores a nivel del                                                         NSNMV = NSD - NSMV</w:t>
            </w:r>
          </w:p>
          <w:p w:rsidR="008506C1" w:rsidRDefault="008506C1" w:rsidP="008506C1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Distrito que no cuenta con</w:t>
            </w:r>
          </w:p>
          <w:p w:rsidR="005D6B45" w:rsidRPr="009B2399" w:rsidRDefault="008506C1" w:rsidP="008506C1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Adecuado medios de vigilancia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Periodicidad de las Mediciones</w:t>
            </w:r>
          </w:p>
        </w:tc>
      </w:tr>
      <w:tr w:rsidR="005D6B45" w:rsidRPr="009B2399" w:rsidTr="005A79A9">
        <w:trPr>
          <w:cantSplit/>
          <w:trHeight w:val="7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506C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La periodicidad en la medición del indicador será anual.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Fuente de Datos</w:t>
            </w:r>
          </w:p>
        </w:tc>
      </w:tr>
      <w:tr w:rsidR="005D6B45" w:rsidRPr="009B2399" w:rsidTr="00496B57">
        <w:trPr>
          <w:cantSplit/>
          <w:trHeight w:val="8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8506C1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Ministerio del interior , INEI Gerencia de seguridad Ciudadana de la Municipalidad.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85CA4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Base de Datos</w:t>
            </w:r>
          </w:p>
          <w:p w:rsidR="00822B6D" w:rsidRDefault="001D2DA7" w:rsidP="00822B6D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Señalar el lin</w:t>
            </w:r>
            <w:r w:rsidR="00D028C6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k de la publicación de la base; 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 xml:space="preserve">si </w:t>
            </w:r>
            <w:r w:rsidR="003766A6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la base de datos no se encuentra publicada, adjuntar el archivo correspondiente en formato excel, stata o spss en un CD</w:t>
            </w:r>
            <w:r w:rsidR="009C5DCD"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</w:t>
            </w:r>
            <w:r w:rsidR="00822B6D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.</w:t>
            </w:r>
          </w:p>
          <w:p w:rsidR="005D6B45" w:rsidRPr="00822B6D" w:rsidRDefault="00822B6D" w:rsidP="00DC0FEF">
            <w:pPr>
              <w:spacing w:after="0" w:line="240" w:lineRule="auto"/>
              <w:rPr>
                <w:rFonts w:ascii="Arial" w:hAnsi="Arial"/>
                <w:snapToGrid w:val="0"/>
                <w:color w:val="FFFFFF"/>
                <w:sz w:val="16"/>
                <w:szCs w:val="20"/>
              </w:rPr>
            </w:pPr>
            <w:r w:rsidRPr="009B2399"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(Incluir los valores de las variables que participan en el método de cálculo empleado para su obtención</w:t>
            </w:r>
            <w:r>
              <w:rPr>
                <w:rFonts w:ascii="Arial" w:hAnsi="Arial"/>
                <w:snapToGrid w:val="0"/>
                <w:color w:val="FFFFFF"/>
                <w:sz w:val="16"/>
                <w:szCs w:val="20"/>
              </w:rPr>
              <w:t>).</w:t>
            </w:r>
          </w:p>
        </w:tc>
      </w:tr>
      <w:tr w:rsidR="005D6B45" w:rsidRPr="009B2399" w:rsidTr="006428DC">
        <w:trPr>
          <w:cantSplit/>
          <w:trHeight w:val="82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2C7864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Información proporcionada por el MININTER.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Instrumento de Recolección de Información</w:t>
            </w:r>
          </w:p>
        </w:tc>
      </w:tr>
      <w:tr w:rsidR="005D6B45" w:rsidRPr="009B2399" w:rsidTr="006428DC">
        <w:trPr>
          <w:cantSplit/>
          <w:trHeight w:val="77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45" w:rsidRPr="009B2399" w:rsidRDefault="002C7864" w:rsidP="00DC0FEF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Documento en formato Word.</w:t>
            </w:r>
          </w:p>
        </w:tc>
      </w:tr>
      <w:tr w:rsidR="005D6B45" w:rsidRPr="009B2399" w:rsidTr="001851CA">
        <w:trPr>
          <w:cantSplit/>
          <w:trHeight w:val="3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5D6B45" w:rsidRPr="009B2399" w:rsidRDefault="00E46C61" w:rsidP="00DC0FEF">
            <w:pPr>
              <w:spacing w:after="0" w:line="240" w:lineRule="auto"/>
              <w:rPr>
                <w:rFonts w:ascii="Arial" w:hAnsi="Arial"/>
                <w:b/>
                <w:snapToGrid w:val="0"/>
                <w:color w:val="FFFFFF"/>
                <w:sz w:val="20"/>
                <w:szCs w:val="20"/>
              </w:rPr>
            </w:pPr>
            <w:r w:rsidRPr="009B2399">
              <w:rPr>
                <w:rFonts w:ascii="Arial" w:hAnsi="Arial"/>
                <w:b/>
                <w:snapToGrid w:val="0"/>
                <w:color w:val="FFFFFF"/>
                <w:szCs w:val="20"/>
              </w:rPr>
              <w:t>Sintaxis</w:t>
            </w:r>
          </w:p>
        </w:tc>
      </w:tr>
    </w:tbl>
    <w:p w:rsidR="002C7864" w:rsidRPr="002C7864" w:rsidRDefault="002C7864" w:rsidP="0066654E">
      <w:pPr>
        <w:spacing w:after="120" w:line="240" w:lineRule="auto"/>
        <w:rPr>
          <w:sz w:val="16"/>
          <w:szCs w:val="16"/>
        </w:rPr>
      </w:pPr>
      <w:bookmarkStart w:id="0" w:name="_GoBack"/>
      <w:bookmarkEnd w:id="0"/>
    </w:p>
    <w:sectPr w:rsidR="002C7864" w:rsidRPr="002C7864" w:rsidSect="002C7864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E6" w:rsidRDefault="00417EE6" w:rsidP="00ED2218">
      <w:pPr>
        <w:spacing w:after="0" w:line="240" w:lineRule="auto"/>
      </w:pPr>
      <w:r>
        <w:separator/>
      </w:r>
    </w:p>
  </w:endnote>
  <w:endnote w:type="continuationSeparator" w:id="0">
    <w:p w:rsidR="00417EE6" w:rsidRDefault="00417EE6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E6" w:rsidRDefault="00417EE6" w:rsidP="00ED2218">
      <w:pPr>
        <w:spacing w:after="0" w:line="240" w:lineRule="auto"/>
      </w:pPr>
      <w:r>
        <w:separator/>
      </w:r>
    </w:p>
  </w:footnote>
  <w:footnote w:type="continuationSeparator" w:id="0">
    <w:p w:rsidR="00417EE6" w:rsidRDefault="00417EE6" w:rsidP="00ED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0930"/>
    <w:multiLevelType w:val="hybridMultilevel"/>
    <w:tmpl w:val="4D680430"/>
    <w:lvl w:ilvl="0" w:tplc="0BDC70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55715"/>
    <w:rsid w:val="000A4A3D"/>
    <w:rsid w:val="000A6746"/>
    <w:rsid w:val="000E3EEB"/>
    <w:rsid w:val="000E5DF1"/>
    <w:rsid w:val="0010075A"/>
    <w:rsid w:val="00107E50"/>
    <w:rsid w:val="00136088"/>
    <w:rsid w:val="00146BED"/>
    <w:rsid w:val="001477B4"/>
    <w:rsid w:val="001851CA"/>
    <w:rsid w:val="001866ED"/>
    <w:rsid w:val="001970A8"/>
    <w:rsid w:val="001A0CC2"/>
    <w:rsid w:val="001D2DA7"/>
    <w:rsid w:val="001E07AA"/>
    <w:rsid w:val="001F217E"/>
    <w:rsid w:val="001F5EC7"/>
    <w:rsid w:val="00217F7C"/>
    <w:rsid w:val="00227001"/>
    <w:rsid w:val="002604CC"/>
    <w:rsid w:val="00265A3F"/>
    <w:rsid w:val="00284E47"/>
    <w:rsid w:val="00296FE1"/>
    <w:rsid w:val="002B64E4"/>
    <w:rsid w:val="002C7864"/>
    <w:rsid w:val="002E5C61"/>
    <w:rsid w:val="00306BE5"/>
    <w:rsid w:val="003101EC"/>
    <w:rsid w:val="00341C9B"/>
    <w:rsid w:val="00344221"/>
    <w:rsid w:val="00346300"/>
    <w:rsid w:val="00371D17"/>
    <w:rsid w:val="003766A6"/>
    <w:rsid w:val="00385CA4"/>
    <w:rsid w:val="00391B71"/>
    <w:rsid w:val="00392763"/>
    <w:rsid w:val="003A56DB"/>
    <w:rsid w:val="003F6885"/>
    <w:rsid w:val="004026D5"/>
    <w:rsid w:val="00417EE6"/>
    <w:rsid w:val="00424BD9"/>
    <w:rsid w:val="00426D33"/>
    <w:rsid w:val="00437413"/>
    <w:rsid w:val="00437B89"/>
    <w:rsid w:val="0046014F"/>
    <w:rsid w:val="0047583D"/>
    <w:rsid w:val="004876C4"/>
    <w:rsid w:val="00496191"/>
    <w:rsid w:val="00496B57"/>
    <w:rsid w:val="004C3BCD"/>
    <w:rsid w:val="004C6BF4"/>
    <w:rsid w:val="004C6E6A"/>
    <w:rsid w:val="0050211C"/>
    <w:rsid w:val="0050587D"/>
    <w:rsid w:val="0050724D"/>
    <w:rsid w:val="00532D84"/>
    <w:rsid w:val="00596CE6"/>
    <w:rsid w:val="005A79A9"/>
    <w:rsid w:val="005D6B45"/>
    <w:rsid w:val="00612EDB"/>
    <w:rsid w:val="00627DB0"/>
    <w:rsid w:val="006331BD"/>
    <w:rsid w:val="006428DC"/>
    <w:rsid w:val="00664CE7"/>
    <w:rsid w:val="0066654E"/>
    <w:rsid w:val="00674563"/>
    <w:rsid w:val="0069372B"/>
    <w:rsid w:val="006A4F56"/>
    <w:rsid w:val="006A52B4"/>
    <w:rsid w:val="006B1092"/>
    <w:rsid w:val="006B4FFF"/>
    <w:rsid w:val="006E4588"/>
    <w:rsid w:val="006F5FC9"/>
    <w:rsid w:val="00706747"/>
    <w:rsid w:val="00774947"/>
    <w:rsid w:val="007C01BE"/>
    <w:rsid w:val="007E0034"/>
    <w:rsid w:val="007E51ED"/>
    <w:rsid w:val="00805C51"/>
    <w:rsid w:val="00814C79"/>
    <w:rsid w:val="00822B6D"/>
    <w:rsid w:val="008506C1"/>
    <w:rsid w:val="00850FE9"/>
    <w:rsid w:val="00865DE3"/>
    <w:rsid w:val="00876908"/>
    <w:rsid w:val="008C0FA9"/>
    <w:rsid w:val="008C57B8"/>
    <w:rsid w:val="008F0A5E"/>
    <w:rsid w:val="00917622"/>
    <w:rsid w:val="00917A0C"/>
    <w:rsid w:val="00925DC8"/>
    <w:rsid w:val="009615F6"/>
    <w:rsid w:val="009A315A"/>
    <w:rsid w:val="009A34AE"/>
    <w:rsid w:val="009B2399"/>
    <w:rsid w:val="009C04C3"/>
    <w:rsid w:val="009C5DCD"/>
    <w:rsid w:val="009E00AB"/>
    <w:rsid w:val="009E4717"/>
    <w:rsid w:val="00A06F52"/>
    <w:rsid w:val="00A26C32"/>
    <w:rsid w:val="00A453CE"/>
    <w:rsid w:val="00A62FDF"/>
    <w:rsid w:val="00A94F65"/>
    <w:rsid w:val="00A95CF3"/>
    <w:rsid w:val="00AA5671"/>
    <w:rsid w:val="00B058F8"/>
    <w:rsid w:val="00B11653"/>
    <w:rsid w:val="00B14432"/>
    <w:rsid w:val="00B2118B"/>
    <w:rsid w:val="00B7578F"/>
    <w:rsid w:val="00BE200D"/>
    <w:rsid w:val="00C17FA7"/>
    <w:rsid w:val="00C6209D"/>
    <w:rsid w:val="00C66487"/>
    <w:rsid w:val="00C74079"/>
    <w:rsid w:val="00C7768A"/>
    <w:rsid w:val="00C779E8"/>
    <w:rsid w:val="00C83A6A"/>
    <w:rsid w:val="00D028C6"/>
    <w:rsid w:val="00D223F4"/>
    <w:rsid w:val="00D57DD3"/>
    <w:rsid w:val="00D6087E"/>
    <w:rsid w:val="00D736AE"/>
    <w:rsid w:val="00DB0E95"/>
    <w:rsid w:val="00DC0FEF"/>
    <w:rsid w:val="00DD2717"/>
    <w:rsid w:val="00DE042A"/>
    <w:rsid w:val="00E07F83"/>
    <w:rsid w:val="00E46C61"/>
    <w:rsid w:val="00E65737"/>
    <w:rsid w:val="00EB1FEA"/>
    <w:rsid w:val="00EC0AC0"/>
    <w:rsid w:val="00EC601D"/>
    <w:rsid w:val="00ED2218"/>
    <w:rsid w:val="00ED739C"/>
    <w:rsid w:val="00EE713F"/>
    <w:rsid w:val="00EF0A6B"/>
    <w:rsid w:val="00F02143"/>
    <w:rsid w:val="00F23737"/>
    <w:rsid w:val="00F513E4"/>
    <w:rsid w:val="00F56A78"/>
    <w:rsid w:val="00F6270B"/>
    <w:rsid w:val="00F63B09"/>
    <w:rsid w:val="00F87B05"/>
    <w:rsid w:val="00FA774F"/>
    <w:rsid w:val="00FB6F01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05F8D-B5F5-481F-A83F-0E50FBF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94F65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Ttulo1Car">
    <w:name w:val="Título 1 Car"/>
    <w:link w:val="Ttulo1"/>
    <w:rsid w:val="00A94F65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CBC8-E08B-4324-9F75-873224D9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Dany-Catastro</dc:creator>
  <cp:keywords/>
  <dc:description/>
  <cp:lastModifiedBy>PC</cp:lastModifiedBy>
  <cp:revision>3</cp:revision>
  <cp:lastPrinted>2019-03-15T14:30:00Z</cp:lastPrinted>
  <dcterms:created xsi:type="dcterms:W3CDTF">2019-03-15T14:31:00Z</dcterms:created>
  <dcterms:modified xsi:type="dcterms:W3CDTF">2019-03-15T15:02:00Z</dcterms:modified>
</cp:coreProperties>
</file>