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4EA" w:rsidRDefault="003304EA" w:rsidP="003304EA">
      <w:pPr>
        <w:pStyle w:val="Sinespaciado"/>
        <w:jc w:val="center"/>
        <w:rPr>
          <w:b/>
        </w:rPr>
      </w:pPr>
    </w:p>
    <w:p w:rsidR="00847785" w:rsidRDefault="00847785" w:rsidP="00847785">
      <w:pPr>
        <w:pStyle w:val="Standard"/>
        <w:spacing w:after="0"/>
        <w:jc w:val="center"/>
        <w:rPr>
          <w:b/>
          <w:sz w:val="30"/>
          <w:szCs w:val="30"/>
        </w:rPr>
      </w:pPr>
    </w:p>
    <w:p w:rsidR="00847785" w:rsidRDefault="00847785" w:rsidP="00847785">
      <w:pPr>
        <w:pStyle w:val="Standard"/>
        <w:spacing w:after="0"/>
        <w:jc w:val="center"/>
        <w:rPr>
          <w:b/>
          <w:sz w:val="30"/>
          <w:szCs w:val="30"/>
        </w:rPr>
      </w:pPr>
    </w:p>
    <w:p w:rsidR="00847785" w:rsidRDefault="00847785" w:rsidP="00847785">
      <w:pPr>
        <w:pStyle w:val="Standard"/>
        <w:spacing w:after="0"/>
        <w:jc w:val="center"/>
        <w:rPr>
          <w:b/>
          <w:sz w:val="30"/>
          <w:szCs w:val="30"/>
        </w:rPr>
      </w:pPr>
    </w:p>
    <w:p w:rsidR="00847785" w:rsidRDefault="00847785" w:rsidP="00847785">
      <w:pPr>
        <w:pStyle w:val="Standard"/>
        <w:spacing w:before="35"/>
        <w:ind w:left="103"/>
        <w:jc w:val="center"/>
        <w:rPr>
          <w:rFonts w:ascii="Arial" w:eastAsia="Arial" w:hAnsi="Arial" w:cs="Arial"/>
          <w:color w:val="231F20"/>
          <w:w w:val="95"/>
          <w:sz w:val="55"/>
          <w:szCs w:val="55"/>
        </w:rPr>
      </w:pPr>
    </w:p>
    <w:p w:rsidR="00847785" w:rsidRDefault="00847785" w:rsidP="00847785">
      <w:pPr>
        <w:pStyle w:val="Standard"/>
        <w:spacing w:after="0"/>
        <w:jc w:val="center"/>
        <w:rPr>
          <w:rFonts w:ascii="Arial" w:hAnsi="Arial" w:cs="Arial"/>
          <w:b/>
          <w:sz w:val="24"/>
          <w:szCs w:val="24"/>
        </w:rPr>
      </w:pPr>
    </w:p>
    <w:p w:rsidR="00847785" w:rsidRDefault="00847785" w:rsidP="00847785">
      <w:pPr>
        <w:pStyle w:val="Standard"/>
        <w:spacing w:after="0"/>
        <w:jc w:val="center"/>
        <w:rPr>
          <w:b/>
          <w:sz w:val="30"/>
          <w:szCs w:val="30"/>
        </w:rPr>
      </w:pPr>
    </w:p>
    <w:p w:rsidR="00847785" w:rsidRDefault="00847785" w:rsidP="00847785">
      <w:pPr>
        <w:pStyle w:val="Standard"/>
        <w:spacing w:after="0"/>
        <w:jc w:val="center"/>
        <w:rPr>
          <w:rFonts w:ascii="Arial" w:hAnsi="Arial" w:cs="Arial"/>
          <w:b/>
          <w:sz w:val="44"/>
          <w:szCs w:val="44"/>
        </w:rPr>
      </w:pPr>
    </w:p>
    <w:p w:rsidR="00847785" w:rsidRDefault="00847785" w:rsidP="00847785">
      <w:pPr>
        <w:pStyle w:val="Standard"/>
        <w:spacing w:after="0"/>
        <w:jc w:val="center"/>
        <w:rPr>
          <w:rFonts w:ascii="Arial" w:hAnsi="Arial" w:cs="Arial"/>
          <w:b/>
          <w:sz w:val="44"/>
          <w:szCs w:val="44"/>
        </w:rPr>
      </w:pPr>
      <w:r>
        <w:rPr>
          <w:rFonts w:ascii="Arial" w:hAnsi="Arial" w:cs="Arial"/>
          <w:b/>
          <w:sz w:val="44"/>
          <w:szCs w:val="44"/>
        </w:rPr>
        <w:t>DIAGNÓSTICO DE BRECHAS DE ACCESO A SERVICIOS EN EL DISTRITO DE BELLAVISTA - CALLAO</w:t>
      </w:r>
    </w:p>
    <w:p w:rsidR="00847785" w:rsidRDefault="00847785" w:rsidP="00847785">
      <w:pPr>
        <w:pStyle w:val="Standard"/>
        <w:spacing w:after="0"/>
        <w:jc w:val="center"/>
        <w:rPr>
          <w:b/>
        </w:rPr>
      </w:pPr>
    </w:p>
    <w:p w:rsidR="00847785" w:rsidRDefault="00847785" w:rsidP="00847785">
      <w:pPr>
        <w:pStyle w:val="Standard"/>
        <w:spacing w:after="0"/>
        <w:jc w:val="center"/>
        <w:rPr>
          <w:b/>
        </w:rPr>
      </w:pPr>
    </w:p>
    <w:p w:rsidR="00847785" w:rsidRDefault="00847785" w:rsidP="00847785">
      <w:pPr>
        <w:pStyle w:val="Standard"/>
        <w:spacing w:after="0"/>
        <w:jc w:val="center"/>
        <w:rPr>
          <w:rFonts w:ascii="Arial" w:hAnsi="Arial" w:cs="Arial"/>
          <w:b/>
          <w:sz w:val="28"/>
          <w:szCs w:val="28"/>
        </w:rPr>
      </w:pPr>
    </w:p>
    <w:p w:rsidR="00847785" w:rsidRDefault="00847785" w:rsidP="00847785">
      <w:pPr>
        <w:pStyle w:val="Standard"/>
        <w:spacing w:after="0"/>
        <w:jc w:val="center"/>
        <w:rPr>
          <w:rFonts w:ascii="Arial" w:hAnsi="Arial" w:cs="Arial"/>
          <w:b/>
          <w:sz w:val="28"/>
          <w:szCs w:val="28"/>
        </w:rPr>
      </w:pPr>
    </w:p>
    <w:p w:rsidR="00847785" w:rsidRDefault="00847785" w:rsidP="00847785">
      <w:pPr>
        <w:pStyle w:val="Standard"/>
        <w:spacing w:after="0"/>
        <w:jc w:val="center"/>
        <w:rPr>
          <w:rFonts w:ascii="Arial" w:hAnsi="Arial" w:cs="Arial"/>
          <w:b/>
          <w:sz w:val="28"/>
          <w:szCs w:val="28"/>
        </w:rPr>
      </w:pPr>
    </w:p>
    <w:p w:rsidR="00847785" w:rsidRDefault="00847785" w:rsidP="00847785">
      <w:pPr>
        <w:pStyle w:val="Standard"/>
        <w:spacing w:after="0"/>
        <w:jc w:val="center"/>
        <w:rPr>
          <w:rFonts w:ascii="Arial" w:hAnsi="Arial" w:cs="Arial"/>
          <w:b/>
          <w:sz w:val="28"/>
          <w:szCs w:val="28"/>
        </w:rPr>
      </w:pPr>
    </w:p>
    <w:p w:rsidR="00847785" w:rsidRDefault="00847785" w:rsidP="00847785">
      <w:pPr>
        <w:pStyle w:val="Standard"/>
        <w:spacing w:after="0"/>
        <w:jc w:val="center"/>
        <w:rPr>
          <w:rFonts w:ascii="Arial" w:hAnsi="Arial" w:cs="Arial"/>
          <w:b/>
          <w:sz w:val="28"/>
          <w:szCs w:val="28"/>
        </w:rPr>
      </w:pPr>
    </w:p>
    <w:p w:rsidR="00847785" w:rsidRDefault="00847785" w:rsidP="00847785">
      <w:pPr>
        <w:pStyle w:val="Standard"/>
        <w:spacing w:after="0"/>
        <w:jc w:val="center"/>
        <w:rPr>
          <w:rFonts w:ascii="Arial" w:hAnsi="Arial" w:cs="Arial"/>
          <w:b/>
          <w:sz w:val="28"/>
          <w:szCs w:val="28"/>
        </w:rPr>
      </w:pPr>
    </w:p>
    <w:p w:rsidR="00847785" w:rsidRDefault="00847785" w:rsidP="00847785">
      <w:pPr>
        <w:pStyle w:val="Standard"/>
        <w:spacing w:after="0"/>
        <w:jc w:val="center"/>
        <w:rPr>
          <w:rFonts w:ascii="Arial" w:hAnsi="Arial" w:cs="Arial"/>
          <w:b/>
          <w:sz w:val="28"/>
          <w:szCs w:val="28"/>
        </w:rPr>
      </w:pPr>
    </w:p>
    <w:p w:rsidR="00847785" w:rsidRDefault="00847785" w:rsidP="00847785">
      <w:pPr>
        <w:pStyle w:val="Standard"/>
        <w:spacing w:after="0"/>
        <w:jc w:val="center"/>
        <w:rPr>
          <w:rFonts w:ascii="Arial" w:hAnsi="Arial" w:cs="Arial"/>
          <w:b/>
          <w:sz w:val="28"/>
          <w:szCs w:val="28"/>
        </w:rPr>
      </w:pPr>
    </w:p>
    <w:p w:rsidR="00847785" w:rsidRDefault="00847785" w:rsidP="00847785">
      <w:pPr>
        <w:pStyle w:val="Standard"/>
        <w:spacing w:after="0"/>
        <w:jc w:val="center"/>
        <w:rPr>
          <w:rFonts w:ascii="Arial" w:hAnsi="Arial" w:cs="Arial"/>
          <w:b/>
          <w:sz w:val="28"/>
          <w:szCs w:val="28"/>
        </w:rPr>
      </w:pPr>
    </w:p>
    <w:p w:rsidR="00847785" w:rsidRDefault="00847785" w:rsidP="00847785">
      <w:pPr>
        <w:pStyle w:val="Standard"/>
        <w:spacing w:after="0"/>
        <w:jc w:val="center"/>
        <w:rPr>
          <w:rFonts w:ascii="Arial" w:hAnsi="Arial" w:cs="Arial"/>
          <w:b/>
          <w:sz w:val="28"/>
          <w:szCs w:val="28"/>
        </w:rPr>
      </w:pPr>
    </w:p>
    <w:p w:rsidR="000B5AB8" w:rsidRDefault="000B5AB8" w:rsidP="00847785">
      <w:pPr>
        <w:pStyle w:val="Standard"/>
        <w:spacing w:after="0"/>
        <w:jc w:val="center"/>
        <w:rPr>
          <w:rFonts w:ascii="Arial" w:hAnsi="Arial" w:cs="Arial"/>
          <w:b/>
          <w:sz w:val="28"/>
          <w:szCs w:val="28"/>
        </w:rPr>
      </w:pPr>
    </w:p>
    <w:p w:rsidR="000B5AB8" w:rsidRDefault="000B5AB8" w:rsidP="00847785">
      <w:pPr>
        <w:pStyle w:val="Standard"/>
        <w:spacing w:after="0"/>
        <w:jc w:val="center"/>
        <w:rPr>
          <w:rFonts w:ascii="Arial" w:hAnsi="Arial" w:cs="Arial"/>
          <w:b/>
          <w:sz w:val="28"/>
          <w:szCs w:val="28"/>
        </w:rPr>
      </w:pPr>
    </w:p>
    <w:p w:rsidR="000B5AB8" w:rsidRDefault="000B5AB8" w:rsidP="00847785">
      <w:pPr>
        <w:pStyle w:val="Standard"/>
        <w:spacing w:after="0"/>
        <w:jc w:val="center"/>
        <w:rPr>
          <w:rFonts w:ascii="Arial" w:hAnsi="Arial" w:cs="Arial"/>
          <w:b/>
          <w:sz w:val="28"/>
          <w:szCs w:val="28"/>
        </w:rPr>
      </w:pPr>
    </w:p>
    <w:p w:rsidR="000B5AB8" w:rsidRDefault="000B5AB8" w:rsidP="00847785">
      <w:pPr>
        <w:pStyle w:val="Standard"/>
        <w:spacing w:after="0"/>
        <w:jc w:val="center"/>
        <w:rPr>
          <w:rFonts w:ascii="Arial" w:hAnsi="Arial" w:cs="Arial"/>
          <w:b/>
          <w:sz w:val="28"/>
          <w:szCs w:val="28"/>
        </w:rPr>
      </w:pPr>
    </w:p>
    <w:p w:rsidR="000B5AB8" w:rsidRDefault="000B5AB8" w:rsidP="00847785">
      <w:pPr>
        <w:pStyle w:val="Standard"/>
        <w:spacing w:after="0"/>
        <w:jc w:val="center"/>
        <w:rPr>
          <w:rFonts w:ascii="Arial" w:hAnsi="Arial" w:cs="Arial"/>
          <w:b/>
          <w:sz w:val="28"/>
          <w:szCs w:val="28"/>
        </w:rPr>
      </w:pPr>
    </w:p>
    <w:p w:rsidR="000B5AB8" w:rsidRDefault="000B5AB8" w:rsidP="00847785">
      <w:pPr>
        <w:pStyle w:val="Standard"/>
        <w:spacing w:after="0"/>
        <w:jc w:val="center"/>
        <w:rPr>
          <w:rFonts w:ascii="Arial" w:hAnsi="Arial" w:cs="Arial"/>
          <w:b/>
          <w:sz w:val="28"/>
          <w:szCs w:val="28"/>
        </w:rPr>
      </w:pPr>
    </w:p>
    <w:p w:rsidR="000B5AB8" w:rsidRDefault="000B5AB8" w:rsidP="00847785">
      <w:pPr>
        <w:pStyle w:val="Standard"/>
        <w:spacing w:after="0"/>
        <w:jc w:val="center"/>
        <w:rPr>
          <w:rFonts w:ascii="Arial" w:hAnsi="Arial" w:cs="Arial"/>
          <w:b/>
          <w:sz w:val="28"/>
          <w:szCs w:val="28"/>
        </w:rPr>
      </w:pPr>
    </w:p>
    <w:p w:rsidR="000B5AB8" w:rsidRDefault="000B5AB8" w:rsidP="00847785">
      <w:pPr>
        <w:pStyle w:val="Standard"/>
        <w:spacing w:after="0"/>
        <w:jc w:val="center"/>
        <w:rPr>
          <w:rFonts w:ascii="Arial" w:hAnsi="Arial" w:cs="Arial"/>
          <w:b/>
          <w:sz w:val="28"/>
          <w:szCs w:val="28"/>
        </w:rPr>
      </w:pPr>
    </w:p>
    <w:p w:rsidR="00646F97" w:rsidRDefault="00646F97" w:rsidP="00847785">
      <w:pPr>
        <w:pStyle w:val="Standard"/>
        <w:keepNext/>
        <w:keepLines/>
        <w:spacing w:after="0"/>
        <w:jc w:val="center"/>
        <w:rPr>
          <w:rFonts w:ascii="Arial" w:eastAsia="Arial Unicode MS" w:hAnsi="Arial" w:cs="Arial"/>
          <w:b/>
          <w:bCs/>
          <w:sz w:val="28"/>
          <w:szCs w:val="28"/>
          <w:lang w:val="es-ES" w:eastAsia="es-ES"/>
        </w:rPr>
      </w:pPr>
      <w:bookmarkStart w:id="0" w:name="_Toc386794427"/>
    </w:p>
    <w:p w:rsidR="00847785" w:rsidRDefault="00847785" w:rsidP="00847785">
      <w:pPr>
        <w:pStyle w:val="Standard"/>
        <w:keepNext/>
        <w:keepLines/>
        <w:spacing w:after="0"/>
        <w:jc w:val="center"/>
        <w:rPr>
          <w:rFonts w:ascii="Arial" w:eastAsia="Arial Unicode MS" w:hAnsi="Arial" w:cs="Arial"/>
          <w:b/>
          <w:bCs/>
          <w:sz w:val="28"/>
          <w:szCs w:val="28"/>
          <w:lang w:val="es-ES" w:eastAsia="es-ES"/>
        </w:rPr>
      </w:pPr>
      <w:bookmarkStart w:id="1" w:name="_GoBack"/>
      <w:bookmarkEnd w:id="1"/>
      <w:r>
        <w:rPr>
          <w:rFonts w:ascii="Arial" w:eastAsia="Arial Unicode MS" w:hAnsi="Arial" w:cs="Arial"/>
          <w:b/>
          <w:bCs/>
          <w:sz w:val="28"/>
          <w:szCs w:val="28"/>
          <w:lang w:val="es-ES" w:eastAsia="es-ES"/>
        </w:rPr>
        <w:t>PRESENTACIÓN</w:t>
      </w:r>
      <w:bookmarkEnd w:id="0"/>
    </w:p>
    <w:p w:rsidR="00847785" w:rsidRDefault="00847785" w:rsidP="00847785">
      <w:pPr>
        <w:pStyle w:val="Standard"/>
        <w:spacing w:after="0"/>
        <w:jc w:val="both"/>
        <w:rPr>
          <w:rFonts w:ascii="Arial" w:eastAsia="Arial Unicode MS" w:hAnsi="Arial" w:cs="Arial"/>
          <w:b/>
          <w:bCs/>
          <w:lang w:val="es-ES" w:eastAsia="es-ES"/>
        </w:rPr>
      </w:pPr>
    </w:p>
    <w:p w:rsidR="00847785" w:rsidRDefault="00847785" w:rsidP="00847785">
      <w:pPr>
        <w:pStyle w:val="Standard"/>
        <w:spacing w:after="0"/>
        <w:jc w:val="both"/>
        <w:rPr>
          <w:rFonts w:ascii="Arial" w:eastAsia="Times New Roman" w:hAnsi="Arial" w:cs="Arial"/>
          <w:lang w:val="es-ES" w:eastAsia="es-ES"/>
        </w:rPr>
      </w:pPr>
    </w:p>
    <w:p w:rsidR="00847785" w:rsidRPr="00847785" w:rsidRDefault="00847785" w:rsidP="00847785">
      <w:pPr>
        <w:pStyle w:val="Standard"/>
        <w:spacing w:after="0"/>
        <w:jc w:val="both"/>
      </w:pPr>
      <w:r w:rsidRPr="00847785">
        <w:rPr>
          <w:rFonts w:ascii="Arial" w:eastAsia="Times New Roman" w:hAnsi="Arial" w:cs="Arial"/>
          <w:lang w:val="es-ES" w:eastAsia="es-ES"/>
        </w:rPr>
        <w:t xml:space="preserve">El presente documento “Diagnóstico de Brechas </w:t>
      </w:r>
      <w:r w:rsidRPr="00847785">
        <w:rPr>
          <w:rFonts w:ascii="Arial" w:hAnsi="Arial" w:cs="Arial"/>
        </w:rPr>
        <w:t xml:space="preserve">de Acceso a Servicios en el Distrito de Bellavista – Callao, ha sido </w:t>
      </w:r>
      <w:r w:rsidRPr="00847785">
        <w:rPr>
          <w:rFonts w:ascii="Arial" w:eastAsia="Times New Roman" w:hAnsi="Arial" w:cs="Arial"/>
          <w:lang w:val="es-ES" w:eastAsia="es-ES"/>
        </w:rPr>
        <w:t xml:space="preserve">elaborado en el marco del </w:t>
      </w:r>
      <w:r w:rsidRPr="00847785">
        <w:rPr>
          <w:rFonts w:ascii="Arial" w:hAnsi="Arial" w:cs="Arial"/>
          <w:bCs/>
        </w:rPr>
        <w:t xml:space="preserve">Sistema Nacional de Programación Multianual y Gestión de Inversiones </w:t>
      </w:r>
      <w:r w:rsidRPr="00847785">
        <w:rPr>
          <w:rFonts w:ascii="Arial" w:eastAsia="Times New Roman" w:hAnsi="Arial" w:cs="Arial"/>
          <w:lang w:val="es-ES" w:eastAsia="es-ES"/>
        </w:rPr>
        <w:t>aprobado por el Decreto Legislativo Nº 1252, y la Directiva Nº 001-2019-EF/63.01</w:t>
      </w:r>
      <w:r w:rsidRPr="00847785">
        <w:rPr>
          <w:rFonts w:ascii="Arial" w:hAnsi="Arial" w:cs="Arial"/>
          <w:bCs/>
          <w:color w:val="000000"/>
        </w:rPr>
        <w:t>, Directiva General de la Programación Multianual y Gestión de Inversiones, a</w:t>
      </w:r>
      <w:r w:rsidRPr="00847785">
        <w:rPr>
          <w:rFonts w:ascii="Arial" w:hAnsi="Arial" w:cs="Arial"/>
          <w:color w:val="000000"/>
        </w:rPr>
        <w:t xml:space="preserve">probada con Resolución Directoral </w:t>
      </w:r>
      <w:r w:rsidRPr="00847785">
        <w:rPr>
          <w:rFonts w:ascii="Arial" w:eastAsia="Times New Roman" w:hAnsi="Arial" w:cs="Arial"/>
          <w:color w:val="000000"/>
          <w:lang w:val="es-ES" w:eastAsia="es-ES"/>
        </w:rPr>
        <w:t>Nº</w:t>
      </w:r>
      <w:r w:rsidRPr="00847785">
        <w:rPr>
          <w:rFonts w:ascii="Arial" w:hAnsi="Arial" w:cs="Arial"/>
          <w:color w:val="000000"/>
        </w:rPr>
        <w:t xml:space="preserve"> 001-2019-EF/63.01.</w:t>
      </w:r>
    </w:p>
    <w:p w:rsidR="00847785" w:rsidRPr="00847785" w:rsidRDefault="00847785" w:rsidP="00847785">
      <w:pPr>
        <w:pStyle w:val="Standard"/>
        <w:spacing w:after="0"/>
        <w:jc w:val="both"/>
        <w:rPr>
          <w:rFonts w:ascii="Arial" w:hAnsi="Arial" w:cs="Arial"/>
          <w:color w:val="000000"/>
        </w:rPr>
      </w:pPr>
    </w:p>
    <w:p w:rsidR="00847785" w:rsidRPr="00847785" w:rsidRDefault="00847785" w:rsidP="00847785">
      <w:pPr>
        <w:pStyle w:val="Standard"/>
        <w:spacing w:after="0"/>
        <w:jc w:val="both"/>
      </w:pPr>
      <w:r w:rsidRPr="00847785">
        <w:rPr>
          <w:rFonts w:ascii="Arial" w:hAnsi="Arial" w:cs="Arial"/>
        </w:rPr>
        <w:t>En forma específica, en el artículo 12° de la Directiva General de la Programación Multianual y Gestión de Inversiones</w:t>
      </w:r>
      <w:r w:rsidRPr="00847785">
        <w:rPr>
          <w:rFonts w:ascii="Arial" w:hAnsi="Arial" w:cs="Arial"/>
          <w:bCs/>
          <w:color w:val="000000"/>
        </w:rPr>
        <w:t xml:space="preserve">, </w:t>
      </w:r>
      <w:r w:rsidRPr="00847785">
        <w:rPr>
          <w:rFonts w:ascii="Arial" w:hAnsi="Arial" w:cs="Arial"/>
        </w:rPr>
        <w:t>establece en el numeral 12.2 que: “</w:t>
      </w:r>
      <w:r w:rsidRPr="00847785">
        <w:rPr>
          <w:rFonts w:ascii="Arial" w:hAnsi="Arial" w:cs="Arial"/>
          <w:iCs/>
        </w:rPr>
        <w:t xml:space="preserve">La OPMI del GL, según corresponda, elabora el diagnóstico de la situación de las brechas de infraestructura o de acceso de servicios. </w:t>
      </w:r>
    </w:p>
    <w:p w:rsidR="00847785" w:rsidRPr="00847785" w:rsidRDefault="00847785" w:rsidP="00847785">
      <w:pPr>
        <w:pStyle w:val="Standard"/>
        <w:spacing w:after="0"/>
        <w:jc w:val="both"/>
        <w:rPr>
          <w:rFonts w:ascii="Arial" w:hAnsi="Arial" w:cs="Arial"/>
          <w:iCs/>
        </w:rPr>
      </w:pPr>
    </w:p>
    <w:p w:rsidR="00847785" w:rsidRPr="00847785" w:rsidRDefault="00847785" w:rsidP="00847785">
      <w:pPr>
        <w:pStyle w:val="Standard"/>
        <w:spacing w:after="0"/>
        <w:jc w:val="both"/>
      </w:pPr>
      <w:r w:rsidRPr="00847785">
        <w:rPr>
          <w:rFonts w:ascii="Arial" w:hAnsi="Arial" w:cs="Arial"/>
          <w:color w:val="000000"/>
        </w:rPr>
        <w:t xml:space="preserve">En términos metodológicos, el </w:t>
      </w:r>
      <w:r w:rsidRPr="00847785">
        <w:rPr>
          <w:rFonts w:ascii="Arial" w:eastAsia="Times New Roman" w:hAnsi="Arial" w:cs="Arial"/>
          <w:lang w:val="es-ES" w:eastAsia="es-ES"/>
        </w:rPr>
        <w:t xml:space="preserve">“Diagnóstico de Brechas </w:t>
      </w:r>
      <w:r w:rsidRPr="00847785">
        <w:rPr>
          <w:rFonts w:ascii="Arial" w:hAnsi="Arial" w:cs="Arial"/>
        </w:rPr>
        <w:t>de Acceso a Servicios en el Distrito de Bellavista – Callao en su elaboración se encuadra dentro de</w:t>
      </w:r>
      <w:r w:rsidRPr="00847785">
        <w:rPr>
          <w:rFonts w:ascii="Arial" w:hAnsi="Arial" w:cs="Arial"/>
          <w:bCs/>
          <w:color w:val="000000"/>
        </w:rPr>
        <w:t xml:space="preserve"> </w:t>
      </w:r>
      <w:r w:rsidRPr="00847785">
        <w:rPr>
          <w:rFonts w:ascii="Arial" w:hAnsi="Arial" w:cs="Arial"/>
        </w:rPr>
        <w:t>los “Lineamientos metodológicos para la elaboración del diagnóstico de brechas y criterios de priorización de los Gobiernos Regionales y Gobiernos Locales para la Programación Multianual de Inversiones 2020 – 2022” actualizado al 26 de febrero del 2019 por la Dirección General de Programación Multianual de Inversiones - DGPMI del Ministerio de Economía y Finanzas - MEF.</w:t>
      </w:r>
      <w:r w:rsidRPr="00847785">
        <w:rPr>
          <w:rFonts w:ascii="Arial" w:hAnsi="Arial" w:cs="Arial"/>
          <w:bCs/>
          <w:color w:val="000000"/>
        </w:rPr>
        <w:t xml:space="preserve"> </w:t>
      </w:r>
    </w:p>
    <w:p w:rsidR="00847785" w:rsidRPr="00847785" w:rsidRDefault="00847785" w:rsidP="00847785">
      <w:pPr>
        <w:pStyle w:val="Standard"/>
        <w:spacing w:after="0"/>
        <w:jc w:val="both"/>
        <w:rPr>
          <w:rFonts w:ascii="Arial" w:hAnsi="Arial" w:cs="Arial"/>
          <w:iCs/>
        </w:rPr>
      </w:pPr>
    </w:p>
    <w:p w:rsidR="00847785" w:rsidRPr="00847785" w:rsidRDefault="00847785" w:rsidP="00847785">
      <w:pPr>
        <w:pStyle w:val="Standard"/>
        <w:spacing w:after="0"/>
        <w:jc w:val="both"/>
        <w:rPr>
          <w:rFonts w:ascii="Arial" w:hAnsi="Arial" w:cs="Arial"/>
          <w:iCs/>
        </w:rPr>
      </w:pPr>
      <w:r w:rsidRPr="00847785">
        <w:rPr>
          <w:rFonts w:ascii="Arial" w:hAnsi="Arial" w:cs="Arial"/>
          <w:iCs/>
        </w:rPr>
        <w:t xml:space="preserve">En el caso del Gobierno Local de Bellavista, el diagnóstico de brechas está elaborado dentro del ámbito de su competencia  que le señala la Ley Orgánica de Municipalidades y enmarcado territorialmente en la circunscripción del distrito de Bellavista. </w:t>
      </w:r>
    </w:p>
    <w:p w:rsidR="00847785" w:rsidRPr="00847785" w:rsidRDefault="00847785" w:rsidP="00847785">
      <w:pPr>
        <w:pStyle w:val="Standard"/>
        <w:spacing w:after="0"/>
        <w:jc w:val="both"/>
        <w:rPr>
          <w:rFonts w:ascii="Arial" w:hAnsi="Arial" w:cs="Arial"/>
          <w:iCs/>
        </w:rPr>
      </w:pPr>
    </w:p>
    <w:p w:rsidR="00847785" w:rsidRPr="00847785" w:rsidRDefault="00847785" w:rsidP="00847785">
      <w:pPr>
        <w:pStyle w:val="Standard"/>
        <w:spacing w:after="0"/>
        <w:jc w:val="both"/>
        <w:rPr>
          <w:rFonts w:ascii="Arial" w:hAnsi="Arial" w:cs="Arial"/>
          <w:iCs/>
        </w:rPr>
      </w:pPr>
      <w:r w:rsidRPr="00847785">
        <w:rPr>
          <w:rFonts w:ascii="Arial" w:hAnsi="Arial" w:cs="Arial"/>
          <w:iCs/>
        </w:rPr>
        <w:t>Para tal efecto, la OPMI  de la Gerencia de Programación, Inversiones y Cooperación Técnica de la Municipalidad ha realizado las necesarias coordinaciones con la Gerencia de Desarrollo Urbano en su condición de Unidad Formuladora (UF), la Subgerencia de Obras Públicas, Estudios y Proyectos en su condición de Unidad Ejecutora de Inversiones (UEI), y la Gerencia de Gestión Ambiental y Servicios a la Ciudad y la Gerencia de Seguridad Ciudadana, órganos de la Municipalidad, que brindan importantes servicios públicos y que generen información que se relaciona con las brechas, compatibilizadas y determinadas por el sector de “Vivienda, Construcción y Saneamiento” y el sector del “Interior” del Gobierno Nacional.</w:t>
      </w:r>
    </w:p>
    <w:p w:rsidR="00847785" w:rsidRPr="00847785" w:rsidRDefault="00847785" w:rsidP="00847785">
      <w:pPr>
        <w:pStyle w:val="Standard"/>
        <w:spacing w:after="0"/>
        <w:jc w:val="both"/>
        <w:rPr>
          <w:rFonts w:ascii="Arial" w:hAnsi="Arial" w:cs="Arial"/>
          <w:iCs/>
        </w:rPr>
      </w:pPr>
    </w:p>
    <w:p w:rsidR="00847785" w:rsidRDefault="00847785" w:rsidP="00847785">
      <w:pPr>
        <w:pStyle w:val="Standard"/>
        <w:spacing w:after="0"/>
        <w:jc w:val="both"/>
      </w:pPr>
      <w:r w:rsidRPr="00847785">
        <w:rPr>
          <w:rFonts w:ascii="Arial" w:hAnsi="Arial" w:cs="Arial"/>
          <w:iCs/>
        </w:rPr>
        <w:t xml:space="preserve">Finalmente, señalo que de acuerdo con lo establecido en el artículo 12 numeral 12.3  de la </w:t>
      </w:r>
      <w:r w:rsidRPr="00847785">
        <w:rPr>
          <w:rFonts w:ascii="Arial" w:eastAsia="Times New Roman" w:hAnsi="Arial" w:cs="Arial"/>
          <w:lang w:val="es-ES" w:eastAsia="es-ES"/>
        </w:rPr>
        <w:t>la Directiva Nº 001-2019-EF/63.01</w:t>
      </w:r>
      <w:r w:rsidRPr="00847785">
        <w:rPr>
          <w:rFonts w:ascii="Arial" w:hAnsi="Arial" w:cs="Arial"/>
          <w:bCs/>
          <w:color w:val="000000"/>
        </w:rPr>
        <w:t>, Directiva General de la Programación Multianual y Gestión de Inversiones, que concluido el “Diagnostico de Brechas”, la OPMI de la Municipalidad distrital de Bellavista,</w:t>
      </w:r>
      <w:r w:rsidRPr="00847785">
        <w:rPr>
          <w:rFonts w:ascii="Arial" w:hAnsi="Arial" w:cs="Arial"/>
          <w:iCs/>
        </w:rPr>
        <w:t xml:space="preserve"> debe publicarlo en el portal institucional.</w:t>
      </w:r>
    </w:p>
    <w:p w:rsidR="00847785" w:rsidRDefault="00847785" w:rsidP="00847785">
      <w:pPr>
        <w:pStyle w:val="Standard"/>
        <w:spacing w:after="0"/>
        <w:jc w:val="both"/>
        <w:rPr>
          <w:rFonts w:ascii="Arial" w:hAnsi="Arial" w:cs="Arial"/>
          <w:sz w:val="28"/>
          <w:szCs w:val="28"/>
        </w:rPr>
      </w:pPr>
    </w:p>
    <w:p w:rsidR="00847785" w:rsidRDefault="00847785" w:rsidP="00847785">
      <w:pPr>
        <w:pStyle w:val="Standard"/>
        <w:spacing w:after="0"/>
        <w:jc w:val="both"/>
        <w:rPr>
          <w:rFonts w:ascii="Arial" w:hAnsi="Arial" w:cs="Arial"/>
        </w:rPr>
      </w:pPr>
    </w:p>
    <w:p w:rsidR="00847785" w:rsidRDefault="00847785" w:rsidP="00847785">
      <w:pPr>
        <w:pStyle w:val="Prrafodelista"/>
        <w:numPr>
          <w:ilvl w:val="0"/>
          <w:numId w:val="2"/>
        </w:numPr>
        <w:suppressAutoHyphens/>
        <w:autoSpaceDN w:val="0"/>
        <w:spacing w:after="0" w:line="240" w:lineRule="auto"/>
        <w:ind w:left="284" w:hanging="284"/>
        <w:contextualSpacing w:val="0"/>
        <w:textAlignment w:val="baseline"/>
        <w:rPr>
          <w:rFonts w:ascii="Arial" w:eastAsia="Times New Roman" w:hAnsi="Arial" w:cs="Arial"/>
          <w:b/>
          <w:sz w:val="24"/>
          <w:szCs w:val="24"/>
          <w:lang w:val="es-ES" w:eastAsia="es-ES"/>
        </w:rPr>
      </w:pPr>
      <w:r>
        <w:rPr>
          <w:rFonts w:ascii="Arial" w:eastAsia="Times New Roman" w:hAnsi="Arial" w:cs="Arial"/>
          <w:b/>
          <w:sz w:val="24"/>
          <w:szCs w:val="24"/>
          <w:lang w:val="es-ES" w:eastAsia="es-ES"/>
        </w:rPr>
        <w:lastRenderedPageBreak/>
        <w:t>OBJETIVO</w:t>
      </w:r>
    </w:p>
    <w:p w:rsidR="00847785" w:rsidRDefault="00847785" w:rsidP="00847785">
      <w:pPr>
        <w:pStyle w:val="Prrafodelista"/>
        <w:spacing w:after="0"/>
        <w:rPr>
          <w:rFonts w:ascii="Arial" w:eastAsia="Times New Roman" w:hAnsi="Arial" w:cs="Arial"/>
          <w:b/>
          <w:lang w:val="es-ES" w:eastAsia="es-ES"/>
        </w:rPr>
      </w:pPr>
    </w:p>
    <w:p w:rsidR="00847785" w:rsidRDefault="00847785" w:rsidP="00847785">
      <w:pPr>
        <w:pStyle w:val="Standard"/>
        <w:spacing w:after="0"/>
        <w:ind w:left="284"/>
        <w:jc w:val="both"/>
        <w:rPr>
          <w:rFonts w:ascii="Arial" w:hAnsi="Arial" w:cs="Arial"/>
        </w:rPr>
      </w:pPr>
      <w:r>
        <w:rPr>
          <w:rFonts w:ascii="Arial" w:hAnsi="Arial" w:cs="Arial"/>
        </w:rPr>
        <w:t>Elaboración del diagnóstico de las brechas de acceso a servicios públicos en el ámbito del gobierno local de Bellavista, para determinar su real situación y plantear su cierre al corto, mediano y largo plazo mediante el instrumento de la Programación Multianual de Inversiones 2020 - 2022.</w:t>
      </w:r>
    </w:p>
    <w:p w:rsidR="00847785" w:rsidRDefault="00847785" w:rsidP="00847785">
      <w:pPr>
        <w:pStyle w:val="Prrafodelista"/>
        <w:spacing w:after="0"/>
        <w:ind w:left="426"/>
        <w:rPr>
          <w:rFonts w:ascii="Arial" w:eastAsia="Times New Roman" w:hAnsi="Arial" w:cs="Arial"/>
          <w:lang w:eastAsia="es-ES"/>
        </w:rPr>
      </w:pPr>
    </w:p>
    <w:p w:rsidR="00847785" w:rsidRDefault="00847785" w:rsidP="00847785">
      <w:pPr>
        <w:pStyle w:val="Prrafodelista"/>
        <w:numPr>
          <w:ilvl w:val="0"/>
          <w:numId w:val="2"/>
        </w:numPr>
        <w:suppressAutoHyphens/>
        <w:autoSpaceDN w:val="0"/>
        <w:spacing w:after="0" w:line="240" w:lineRule="auto"/>
        <w:ind w:left="284" w:hanging="284"/>
        <w:contextualSpacing w:val="0"/>
        <w:jc w:val="both"/>
        <w:textAlignment w:val="baseline"/>
      </w:pPr>
      <w:r>
        <w:rPr>
          <w:rFonts w:ascii="Arial" w:eastAsia="Times New Roman" w:hAnsi="Arial" w:cs="Arial"/>
          <w:b/>
          <w:sz w:val="24"/>
          <w:szCs w:val="24"/>
          <w:lang w:val="es-ES" w:eastAsia="es-ES"/>
        </w:rPr>
        <w:t>MARCO ESTRATÉGICO PARA DETERMINACION DE BRECHAS DE ACCESO A SERVICIOS PUBLICOS EN EL GOBIERNO LOCAL DE BELLAVISTA.</w:t>
      </w:r>
    </w:p>
    <w:p w:rsidR="00847785" w:rsidRDefault="00847785" w:rsidP="00847785">
      <w:pPr>
        <w:pStyle w:val="Prrafodelista"/>
        <w:spacing w:after="0"/>
        <w:ind w:left="426"/>
        <w:rPr>
          <w:rFonts w:ascii="Arial" w:eastAsia="Times New Roman" w:hAnsi="Arial" w:cs="Arial"/>
          <w:b/>
          <w:lang w:val="es-ES" w:eastAsia="es-ES"/>
        </w:rPr>
      </w:pPr>
    </w:p>
    <w:p w:rsidR="00847785" w:rsidRDefault="00847785" w:rsidP="00847785">
      <w:pPr>
        <w:pStyle w:val="Standard"/>
        <w:spacing w:after="0"/>
        <w:ind w:left="284"/>
        <w:jc w:val="both"/>
      </w:pPr>
      <w:r>
        <w:rPr>
          <w:rFonts w:ascii="Arial" w:eastAsia="Times New Roman" w:hAnsi="Arial" w:cs="Arial"/>
          <w:lang w:val="es-ES" w:eastAsia="es-ES"/>
        </w:rPr>
        <w:t>Para el enfoque y determinación de las brechas de Acceso a los servicios públicos, se tomó en consideración los documentos de gestión del Gobierno Local de Bellavista, como es el</w:t>
      </w:r>
      <w:r>
        <w:rPr>
          <w:rFonts w:ascii="Arial" w:eastAsia="Times New Roman" w:hAnsi="Arial" w:cs="Arial"/>
          <w:b/>
          <w:lang w:val="es-ES" w:eastAsia="es-ES"/>
        </w:rPr>
        <w:t xml:space="preserve"> Plan de Desarrollo Concertado (PDLC 2015-2021),</w:t>
      </w:r>
      <w:r>
        <w:rPr>
          <w:rFonts w:ascii="Arial" w:eastAsia="Times New Roman" w:hAnsi="Arial" w:cs="Arial"/>
          <w:lang w:val="es-ES" w:eastAsia="es-ES"/>
        </w:rPr>
        <w:t xml:space="preserve"> aprobado con Ordenanza Nº 012-2015-MDB y el Reglamento de Organización y Funciones (ROF) aprobado con Ordenanza N°011-2017-CDB..</w:t>
      </w:r>
    </w:p>
    <w:p w:rsidR="00847785" w:rsidRDefault="00847785" w:rsidP="00847785">
      <w:pPr>
        <w:pStyle w:val="Prrafodelista"/>
        <w:tabs>
          <w:tab w:val="left" w:pos="1800"/>
        </w:tabs>
        <w:spacing w:after="0"/>
        <w:ind w:left="1080"/>
        <w:jc w:val="both"/>
        <w:rPr>
          <w:rFonts w:ascii="Arial" w:eastAsia="Times New Roman" w:hAnsi="Arial" w:cs="Arial"/>
          <w:lang w:val="es-ES" w:eastAsia="es-ES"/>
        </w:rPr>
      </w:pPr>
    </w:p>
    <w:p w:rsidR="00847785" w:rsidRDefault="00847785" w:rsidP="00847785">
      <w:pPr>
        <w:pStyle w:val="Standard"/>
        <w:spacing w:after="0"/>
        <w:ind w:left="284"/>
        <w:jc w:val="both"/>
        <w:rPr>
          <w:rFonts w:ascii="Arial" w:eastAsia="Times New Roman" w:hAnsi="Arial" w:cs="Arial"/>
          <w:lang w:val="es-ES" w:eastAsia="es-ES"/>
        </w:rPr>
      </w:pPr>
      <w:r>
        <w:rPr>
          <w:rFonts w:ascii="Arial" w:eastAsia="Times New Roman" w:hAnsi="Arial" w:cs="Arial"/>
          <w:lang w:val="es-ES" w:eastAsia="es-ES"/>
        </w:rPr>
        <w:t>El PDC de la Municipalidad Distrital de Bellavista – Callao presenta la visión de desarrollo y sus objetivos estratégicos al 2021, los cuales son variables que forman parte del enfoque estratégico y dan inicio a la estructuración del diagnóstico de brechas de acceso a los servicios públicos en el distrito de Bellavista:.</w:t>
      </w:r>
    </w:p>
    <w:p w:rsidR="00847785" w:rsidRDefault="00847785" w:rsidP="00847785">
      <w:pPr>
        <w:pStyle w:val="Prrafodelista"/>
        <w:spacing w:after="0"/>
        <w:ind w:left="510" w:hanging="397"/>
        <w:jc w:val="both"/>
        <w:rPr>
          <w:rFonts w:ascii="Arial" w:eastAsia="Times New Roman" w:hAnsi="Arial" w:cs="Arial"/>
          <w:b/>
          <w:lang w:val="es-ES" w:eastAsia="es-ES"/>
        </w:rPr>
      </w:pPr>
    </w:p>
    <w:p w:rsidR="00847785" w:rsidRDefault="00847785" w:rsidP="00847785">
      <w:pPr>
        <w:spacing w:after="0"/>
        <w:ind w:left="284"/>
        <w:jc w:val="both"/>
        <w:rPr>
          <w:rFonts w:ascii="Arial" w:eastAsia="Times New Roman" w:hAnsi="Arial" w:cs="Arial"/>
          <w:b/>
          <w:lang w:val="es-ES" w:eastAsia="es-ES"/>
        </w:rPr>
      </w:pPr>
      <w:r>
        <w:rPr>
          <w:rFonts w:ascii="Arial" w:eastAsia="Times New Roman" w:hAnsi="Arial" w:cs="Arial"/>
          <w:b/>
          <w:lang w:val="es-ES" w:eastAsia="es-ES"/>
        </w:rPr>
        <w:t>Objetivos Estratégicos que contribuyen a la elaboración del Programa Multianual de Inversiones 2020-2022.</w:t>
      </w:r>
    </w:p>
    <w:p w:rsidR="00847785" w:rsidRDefault="00847785" w:rsidP="00847785">
      <w:pPr>
        <w:pStyle w:val="Prrafodelista"/>
        <w:spacing w:after="0"/>
        <w:ind w:left="567" w:hanging="454"/>
        <w:jc w:val="both"/>
        <w:rPr>
          <w:rFonts w:ascii="Arial" w:eastAsia="Times New Roman" w:hAnsi="Arial" w:cs="Arial"/>
          <w:b/>
          <w:lang w:val="es-ES" w:eastAsia="es-ES"/>
        </w:rPr>
      </w:pPr>
    </w:p>
    <w:p w:rsidR="00847785" w:rsidRDefault="00847785" w:rsidP="00847785">
      <w:pPr>
        <w:pStyle w:val="Prrafodelista"/>
        <w:spacing w:after="0"/>
        <w:ind w:left="284"/>
        <w:jc w:val="both"/>
      </w:pPr>
      <w:r>
        <w:rPr>
          <w:rFonts w:ascii="Arial" w:eastAsia="Times New Roman" w:hAnsi="Arial" w:cs="Arial"/>
          <w:lang w:val="es-ES" w:eastAsia="es-ES"/>
        </w:rPr>
        <w:t>Los Objetivos Estratégicos establecidos en el Plan de Desarrollo Local Concertado (PDC 2015-2021) de la Municipalidad Distrital de Bellavista, constituye el propósito conjunto del Gobierno Local, por lo tanto, las inversiones que se prioricen en el PMI a efectos de cerrar las brechas de acceso a servicios, también debe contribuir al logro de los Objetivos Estratégicos y las metas de cada uno de ellos.</w:t>
      </w:r>
    </w:p>
    <w:p w:rsidR="00847785" w:rsidRDefault="00847785" w:rsidP="00847785">
      <w:pPr>
        <w:pStyle w:val="Prrafodelista"/>
        <w:spacing w:after="0"/>
        <w:ind w:left="510"/>
        <w:jc w:val="both"/>
        <w:rPr>
          <w:rFonts w:ascii="Arial" w:eastAsia="Times New Roman" w:hAnsi="Arial" w:cs="Arial"/>
          <w:lang w:val="es-ES" w:eastAsia="es-ES"/>
        </w:rPr>
      </w:pPr>
    </w:p>
    <w:p w:rsidR="00847785" w:rsidRDefault="00847785" w:rsidP="00847785">
      <w:pPr>
        <w:pStyle w:val="Prrafodelista"/>
        <w:spacing w:after="0"/>
        <w:ind w:left="284"/>
        <w:jc w:val="both"/>
        <w:rPr>
          <w:rFonts w:ascii="Arial" w:eastAsia="Times New Roman" w:hAnsi="Arial" w:cs="Arial"/>
          <w:lang w:val="es-ES" w:eastAsia="es-ES"/>
        </w:rPr>
      </w:pPr>
      <w:r>
        <w:rPr>
          <w:rFonts w:ascii="Arial" w:eastAsia="Times New Roman" w:hAnsi="Arial" w:cs="Arial"/>
          <w:lang w:val="es-ES" w:eastAsia="es-ES"/>
        </w:rPr>
        <w:t>En tal sentido, es necesario identificar la vinculación entre los servicios con brechas que serán priorizados para efectos del PMI 2020-2022 y los Objetivos Estratégicos Locales.</w:t>
      </w:r>
    </w:p>
    <w:p w:rsidR="00847785" w:rsidRDefault="00847785" w:rsidP="00847785">
      <w:pPr>
        <w:pStyle w:val="Prrafodelista"/>
        <w:spacing w:after="0"/>
        <w:ind w:left="510"/>
        <w:jc w:val="both"/>
        <w:rPr>
          <w:rFonts w:ascii="Arial" w:eastAsia="Times New Roman" w:hAnsi="Arial" w:cs="Arial"/>
          <w:lang w:val="es-ES" w:eastAsia="es-ES"/>
        </w:rPr>
      </w:pPr>
    </w:p>
    <w:p w:rsidR="00847785" w:rsidRDefault="00847785" w:rsidP="00847785">
      <w:pPr>
        <w:pStyle w:val="Prrafodelista"/>
        <w:spacing w:after="0"/>
        <w:ind w:left="284"/>
        <w:jc w:val="both"/>
        <w:rPr>
          <w:rFonts w:ascii="Arial" w:eastAsia="Times New Roman" w:hAnsi="Arial" w:cs="Arial"/>
          <w:lang w:val="es-ES" w:eastAsia="es-ES"/>
        </w:rPr>
      </w:pPr>
      <w:r>
        <w:rPr>
          <w:rFonts w:ascii="Arial" w:eastAsia="Times New Roman" w:hAnsi="Arial" w:cs="Arial"/>
          <w:lang w:val="es-ES" w:eastAsia="es-ES"/>
        </w:rPr>
        <w:t>El PDC establece 04 Objetivos Estratégicos los cuales servirán de referencia para mediar la contribución del PMI al cierre de brechas de acceso a servicios y de infraestructura, los mismos que se precisan a continuación:</w:t>
      </w:r>
    </w:p>
    <w:p w:rsidR="00847785" w:rsidRDefault="00847785" w:rsidP="00847785">
      <w:pPr>
        <w:pStyle w:val="Prrafodelista"/>
        <w:spacing w:after="0"/>
        <w:ind w:left="284"/>
        <w:jc w:val="both"/>
        <w:rPr>
          <w:rFonts w:ascii="Arial" w:eastAsia="Times New Roman" w:hAnsi="Arial" w:cs="Arial"/>
          <w:lang w:val="es-ES" w:eastAsia="es-ES"/>
        </w:rPr>
      </w:pPr>
    </w:p>
    <w:p w:rsidR="00847785" w:rsidRDefault="00847785" w:rsidP="00847785">
      <w:pPr>
        <w:pStyle w:val="Prrafodelista"/>
        <w:spacing w:after="0"/>
        <w:ind w:left="284"/>
        <w:jc w:val="both"/>
        <w:rPr>
          <w:rFonts w:ascii="Arial" w:eastAsia="Times New Roman" w:hAnsi="Arial" w:cs="Arial"/>
          <w:lang w:val="es-ES" w:eastAsia="es-ES"/>
        </w:rPr>
      </w:pPr>
    </w:p>
    <w:tbl>
      <w:tblPr>
        <w:tblW w:w="8505" w:type="dxa"/>
        <w:tblInd w:w="279" w:type="dxa"/>
        <w:tblCellMar>
          <w:left w:w="10" w:type="dxa"/>
          <w:right w:w="10" w:type="dxa"/>
        </w:tblCellMar>
        <w:tblLook w:val="0000" w:firstRow="0" w:lastRow="0" w:firstColumn="0" w:lastColumn="0" w:noHBand="0" w:noVBand="0"/>
      </w:tblPr>
      <w:tblGrid>
        <w:gridCol w:w="2977"/>
        <w:gridCol w:w="5528"/>
      </w:tblGrid>
      <w:tr w:rsidR="00847785" w:rsidTr="00847785">
        <w:tblPrEx>
          <w:tblCellMar>
            <w:top w:w="0" w:type="dxa"/>
            <w:bottom w:w="0" w:type="dxa"/>
          </w:tblCellMar>
        </w:tblPrEx>
        <w:trPr>
          <w:trHeight w:val="696"/>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pPr>
            <w:r>
              <w:rPr>
                <w:rFonts w:ascii="Arial" w:eastAsia="Times New Roman" w:hAnsi="Arial" w:cs="Arial"/>
                <w:bCs/>
                <w:lang w:val="es-ES" w:eastAsia="es-ES"/>
              </w:rPr>
              <w:lastRenderedPageBreak/>
              <w:t>Objetivo Estratégico Nº 01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hanging="108"/>
            </w:pPr>
            <w:r>
              <w:rPr>
                <w:rFonts w:ascii="Arial" w:eastAsia="Times New Roman" w:hAnsi="Arial" w:cs="Arial"/>
                <w:bCs/>
                <w:lang w:val="es-ES" w:eastAsia="es-ES"/>
              </w:rPr>
              <w:t xml:space="preserve"> Promover, concertar y ejecutar obras de infraestructura  urbana adecuadas.</w:t>
            </w:r>
          </w:p>
        </w:tc>
      </w:tr>
      <w:tr w:rsidR="00847785" w:rsidTr="00847785">
        <w:tblPrEx>
          <w:tblCellMar>
            <w:top w:w="0" w:type="dxa"/>
            <w:bottom w:w="0" w:type="dxa"/>
          </w:tblCellMar>
        </w:tblPrEx>
        <w:trPr>
          <w:trHeight w:val="551"/>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pPr>
            <w:r>
              <w:rPr>
                <w:rFonts w:ascii="Arial" w:eastAsia="Times New Roman" w:hAnsi="Arial" w:cs="Arial"/>
                <w:bCs/>
                <w:lang w:val="es-ES" w:eastAsia="es-ES"/>
              </w:rPr>
              <w:t>Objetivo Estratégico Nº 02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785" w:rsidRDefault="00847785" w:rsidP="006506EC">
            <w:pPr>
              <w:pStyle w:val="Prrafodelista"/>
              <w:spacing w:after="0"/>
              <w:ind w:left="0"/>
              <w:jc w:val="both"/>
            </w:pPr>
            <w:r>
              <w:rPr>
                <w:rFonts w:ascii="Arial" w:eastAsia="Times New Roman" w:hAnsi="Arial" w:cs="Arial"/>
                <w:bCs/>
                <w:lang w:val="es-ES" w:eastAsia="es-ES"/>
              </w:rPr>
              <w:t>Promover el manejo eficiente de los servicios públicos, el ordenamiento vial y el control urbano</w:t>
            </w:r>
          </w:p>
        </w:tc>
      </w:tr>
      <w:tr w:rsidR="00847785" w:rsidTr="00847785">
        <w:tblPrEx>
          <w:tblCellMar>
            <w:top w:w="0" w:type="dxa"/>
            <w:bottom w:w="0" w:type="dxa"/>
          </w:tblCellMar>
        </w:tblPrEx>
        <w:trPr>
          <w:trHeight w:val="856"/>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pPr>
            <w:r>
              <w:rPr>
                <w:rFonts w:ascii="Arial" w:eastAsia="Times New Roman" w:hAnsi="Arial" w:cs="Arial"/>
                <w:bCs/>
                <w:lang w:val="es-ES" w:eastAsia="es-ES"/>
              </w:rPr>
              <w:t>Objetivo Estratégico Nº 03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33"/>
            </w:pPr>
            <w:r>
              <w:rPr>
                <w:rFonts w:ascii="Arial" w:eastAsia="Times New Roman" w:hAnsi="Arial" w:cs="Arial"/>
                <w:bCs/>
                <w:lang w:val="es-ES" w:eastAsia="es-ES"/>
              </w:rPr>
              <w:t xml:space="preserve">Promover la gestión integral del medio ambiente a través de acciones de conservación y el desarrollo de una cultura ambiental entre los </w:t>
            </w:r>
            <w:proofErr w:type="spellStart"/>
            <w:r>
              <w:rPr>
                <w:rFonts w:ascii="Arial" w:eastAsia="Times New Roman" w:hAnsi="Arial" w:cs="Arial"/>
                <w:bCs/>
                <w:lang w:val="es-ES" w:eastAsia="es-ES"/>
              </w:rPr>
              <w:t>bellavisteños</w:t>
            </w:r>
            <w:proofErr w:type="spellEnd"/>
            <w:r>
              <w:rPr>
                <w:rFonts w:ascii="Arial" w:eastAsia="Times New Roman" w:hAnsi="Arial" w:cs="Arial"/>
                <w:bCs/>
                <w:lang w:val="es-ES" w:eastAsia="es-ES"/>
              </w:rPr>
              <w:t>.</w:t>
            </w:r>
          </w:p>
        </w:tc>
      </w:tr>
      <w:tr w:rsidR="00847785" w:rsidTr="00847785">
        <w:tblPrEx>
          <w:tblCellMar>
            <w:top w:w="0" w:type="dxa"/>
            <w:bottom w:w="0" w:type="dxa"/>
          </w:tblCellMar>
        </w:tblPrEx>
        <w:trPr>
          <w:trHeight w:val="827"/>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pPr>
            <w:r>
              <w:rPr>
                <w:rFonts w:ascii="Arial" w:eastAsia="Times New Roman" w:hAnsi="Arial" w:cs="Arial"/>
                <w:bCs/>
                <w:lang w:val="es-ES" w:eastAsia="es-ES"/>
              </w:rPr>
              <w:t>Objetivo Estratégico Nº 04</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hanging="108"/>
            </w:pPr>
            <w:r>
              <w:rPr>
                <w:rFonts w:ascii="Arial" w:eastAsia="Times New Roman" w:hAnsi="Arial" w:cs="Arial"/>
                <w:b/>
                <w:bCs/>
                <w:lang w:val="es-ES" w:eastAsia="es-ES"/>
              </w:rPr>
              <w:t xml:space="preserve">  </w:t>
            </w:r>
            <w:r>
              <w:rPr>
                <w:rFonts w:ascii="Arial" w:eastAsia="Times New Roman" w:hAnsi="Arial" w:cs="Arial"/>
                <w:bCs/>
                <w:lang w:val="es-ES" w:eastAsia="es-ES"/>
              </w:rPr>
              <w:t>Fortalecer las acciones de seguridad a través del desarrollo de estrategias integrales, efectivas de control, concertación interinstitucional y la participación vecinal.</w:t>
            </w:r>
          </w:p>
        </w:tc>
      </w:tr>
    </w:tbl>
    <w:p w:rsidR="00847785" w:rsidRDefault="00847785" w:rsidP="00847785">
      <w:pPr>
        <w:pStyle w:val="Prrafodelista"/>
        <w:spacing w:after="0"/>
        <w:ind w:left="510" w:hanging="340"/>
        <w:jc w:val="both"/>
      </w:pPr>
    </w:p>
    <w:p w:rsidR="00847785" w:rsidRDefault="00847785" w:rsidP="00847785">
      <w:pPr>
        <w:pStyle w:val="Standard"/>
        <w:numPr>
          <w:ilvl w:val="0"/>
          <w:numId w:val="2"/>
        </w:numPr>
        <w:spacing w:after="0"/>
        <w:ind w:left="284" w:hanging="426"/>
        <w:jc w:val="both"/>
      </w:pPr>
      <w:r>
        <w:rPr>
          <w:rFonts w:ascii="Arial" w:eastAsia="Times New Roman" w:hAnsi="Arial" w:cs="Arial"/>
          <w:b/>
          <w:sz w:val="24"/>
          <w:szCs w:val="24"/>
          <w:lang w:val="es-ES" w:eastAsia="es-ES"/>
        </w:rPr>
        <w:t>SERVICIOS ESPECIFICOS MUNICIPALES VINCULADOS A LA TIPOLOGIA DE PROYECTOS DE LOS SECTORES QUE PRESENTAN BRECHAS.</w:t>
      </w:r>
    </w:p>
    <w:p w:rsidR="00847785" w:rsidRDefault="00847785" w:rsidP="00847785">
      <w:pPr>
        <w:pStyle w:val="Standard"/>
        <w:spacing w:after="0"/>
        <w:ind w:left="510"/>
        <w:jc w:val="both"/>
        <w:rPr>
          <w:rFonts w:ascii="Arial" w:eastAsia="Times New Roman" w:hAnsi="Arial" w:cs="Arial"/>
          <w:lang w:val="es-ES" w:eastAsia="es-ES"/>
        </w:rPr>
      </w:pPr>
    </w:p>
    <w:p w:rsidR="00847785" w:rsidRDefault="00847785" w:rsidP="00847785">
      <w:pPr>
        <w:pStyle w:val="Standard"/>
        <w:spacing w:after="0"/>
        <w:ind w:left="284"/>
        <w:jc w:val="both"/>
        <w:rPr>
          <w:rFonts w:ascii="Arial" w:eastAsia="Times New Roman" w:hAnsi="Arial" w:cs="Arial"/>
          <w:lang w:val="es-ES" w:eastAsia="es-ES"/>
        </w:rPr>
      </w:pPr>
      <w:r>
        <w:rPr>
          <w:rFonts w:ascii="Arial" w:eastAsia="Times New Roman" w:hAnsi="Arial" w:cs="Arial"/>
          <w:lang w:val="es-ES" w:eastAsia="es-ES"/>
        </w:rPr>
        <w:t>De conformidad con las competencias de la Municipalidad distrital de Bellavista establecidas en la Ley Orgánica de Municipalidades, enmarcadas en el Plan de Desarrollo Concertado (PDC) 2015 – 2021 y en el Reglamento de Organización y Funciones (ROF) vigente, se han identificado brechas en los accesos a los servicios públicos y específicos referentes al Desarrollo Urbano, Medio Ambiente y a la Seguridad Ciudadana para el Distrito de Bellavista.</w:t>
      </w:r>
    </w:p>
    <w:p w:rsidR="00847785" w:rsidRDefault="00847785" w:rsidP="00847785">
      <w:pPr>
        <w:pStyle w:val="Standard"/>
        <w:spacing w:after="0"/>
        <w:ind w:left="510"/>
        <w:jc w:val="both"/>
        <w:rPr>
          <w:rFonts w:ascii="Arial" w:hAnsi="Arial" w:cs="Arial"/>
          <w:b/>
        </w:rPr>
      </w:pPr>
    </w:p>
    <w:p w:rsidR="00847785" w:rsidRDefault="00847785" w:rsidP="00847785">
      <w:pPr>
        <w:tabs>
          <w:tab w:val="left" w:pos="1815"/>
        </w:tabs>
        <w:ind w:left="284"/>
        <w:rPr>
          <w:rFonts w:ascii="Arial" w:hAnsi="Arial" w:cs="Arial"/>
          <w:b/>
          <w:u w:val="single"/>
        </w:rPr>
      </w:pPr>
      <w:r>
        <w:rPr>
          <w:rFonts w:ascii="Arial" w:hAnsi="Arial" w:cs="Arial"/>
          <w:b/>
          <w:u w:val="single"/>
        </w:rPr>
        <w:t>Gerencia de Desarrollo Urbano</w:t>
      </w:r>
    </w:p>
    <w:p w:rsidR="00847785" w:rsidRDefault="00847785" w:rsidP="00847785">
      <w:pPr>
        <w:pStyle w:val="Standard"/>
        <w:spacing w:after="0"/>
        <w:ind w:left="284"/>
        <w:jc w:val="both"/>
      </w:pPr>
      <w:r>
        <w:rPr>
          <w:rFonts w:ascii="Arial" w:hAnsi="Arial" w:cs="Arial"/>
          <w:color w:val="333333"/>
          <w:shd w:val="clear" w:color="auto" w:fill="FFFFFF"/>
        </w:rPr>
        <w:t>Órgano de línea encargado de conducir el proceso de desarrollo urbano distrital, en sus aspectos de planeamiento de la infraestructura urbana, vivienda, control de  obras públicas y privadas (Art. 81 del ROF - MDB).</w:t>
      </w:r>
    </w:p>
    <w:p w:rsidR="00847785" w:rsidRDefault="00847785" w:rsidP="00847785">
      <w:pPr>
        <w:pStyle w:val="Standard"/>
        <w:spacing w:after="0"/>
        <w:jc w:val="both"/>
        <w:rPr>
          <w:rFonts w:ascii="Arial" w:hAnsi="Arial" w:cs="Arial"/>
          <w:color w:val="333333"/>
          <w:shd w:val="clear" w:color="auto" w:fill="FFFFFF"/>
        </w:rPr>
      </w:pPr>
    </w:p>
    <w:p w:rsidR="00847785" w:rsidRDefault="00847785" w:rsidP="00847785">
      <w:pPr>
        <w:pStyle w:val="Standard"/>
        <w:ind w:left="284"/>
        <w:jc w:val="both"/>
      </w:pPr>
      <w:r>
        <w:rPr>
          <w:rFonts w:ascii="Arial" w:hAnsi="Arial" w:cs="Arial"/>
        </w:rPr>
        <w:t xml:space="preserve">El diagnostico ha permitido identificar brechas en servicios públicos específicos, los cuales están vinculados a la tipología de proyectos del Sector Vivienda, Construcción y Saneamiento, publicados por la Dirección General de Inversión Pública – DGIP del Ministerio de Economía y Finanzas. </w:t>
      </w:r>
    </w:p>
    <w:tbl>
      <w:tblPr>
        <w:tblW w:w="8505" w:type="dxa"/>
        <w:tblInd w:w="279" w:type="dxa"/>
        <w:tblCellMar>
          <w:left w:w="10" w:type="dxa"/>
          <w:right w:w="10" w:type="dxa"/>
        </w:tblCellMar>
        <w:tblLook w:val="0000" w:firstRow="0" w:lastRow="0" w:firstColumn="0" w:lastColumn="0" w:noHBand="0" w:noVBand="0"/>
      </w:tblPr>
      <w:tblGrid>
        <w:gridCol w:w="404"/>
        <w:gridCol w:w="6116"/>
        <w:gridCol w:w="1985"/>
      </w:tblGrid>
      <w:tr w:rsidR="00847785" w:rsidTr="00847785">
        <w:tblPrEx>
          <w:tblCellMar>
            <w:top w:w="0" w:type="dxa"/>
            <w:bottom w:w="0" w:type="dxa"/>
          </w:tblCellMar>
        </w:tblPrEx>
        <w:trPr>
          <w:trHeight w:val="405"/>
        </w:trPr>
        <w:tc>
          <w:tcPr>
            <w:tcW w:w="6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jc w:val="center"/>
            </w:pPr>
            <w:r>
              <w:rPr>
                <w:rFonts w:ascii="Arial" w:hAnsi="Arial" w:cs="Arial"/>
                <w:b/>
              </w:rPr>
              <w:t>SERVICIOS ESPECIFICOS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47785" w:rsidRDefault="00847785" w:rsidP="006506EC">
            <w:pPr>
              <w:pStyle w:val="Prrafodelista"/>
              <w:spacing w:after="0"/>
              <w:ind w:left="0"/>
              <w:jc w:val="center"/>
              <w:rPr>
                <w:rFonts w:ascii="Arial" w:hAnsi="Arial" w:cs="Arial"/>
                <w:b/>
                <w:bCs/>
              </w:rPr>
            </w:pPr>
            <w:r>
              <w:rPr>
                <w:rFonts w:ascii="Arial" w:hAnsi="Arial" w:cs="Arial"/>
                <w:b/>
                <w:bCs/>
              </w:rPr>
              <w:t>TIPOLOGIA DEL PROYECTO</w:t>
            </w:r>
          </w:p>
        </w:tc>
      </w:tr>
      <w:tr w:rsidR="00847785" w:rsidTr="00847785">
        <w:tblPrEx>
          <w:tblCellMar>
            <w:top w:w="0" w:type="dxa"/>
            <w:bottom w:w="0" w:type="dxa"/>
          </w:tblCellMar>
        </w:tblPrEx>
        <w:trPr>
          <w:trHeight w:val="651"/>
        </w:trPr>
        <w:tc>
          <w:tcPr>
            <w:tcW w:w="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spacing w:after="0"/>
              <w:rPr>
                <w:rFonts w:ascii="Arial" w:hAnsi="Arial" w:cs="Arial"/>
              </w:rPr>
            </w:pPr>
            <w:r>
              <w:rPr>
                <w:rFonts w:ascii="Arial" w:hAnsi="Arial" w:cs="Arial"/>
              </w:rPr>
              <w:t>1</w:t>
            </w:r>
          </w:p>
        </w:tc>
        <w:tc>
          <w:tcPr>
            <w:tcW w:w="6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pPr>
            <w:r>
              <w:rPr>
                <w:rFonts w:ascii="Arial" w:hAnsi="Arial" w:cs="Arial"/>
              </w:rPr>
              <w:t>Rehabilitación y mantenimiento de pistas y veredas en mal estado</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Standard"/>
              <w:spacing w:before="57" w:after="57"/>
              <w:jc w:val="center"/>
              <w:rPr>
                <w:rFonts w:ascii="Arial" w:hAnsi="Arial" w:cs="Arial"/>
              </w:rPr>
            </w:pPr>
            <w:proofErr w:type="spellStart"/>
            <w:r>
              <w:rPr>
                <w:rFonts w:ascii="Arial" w:hAnsi="Arial" w:cs="Arial"/>
              </w:rPr>
              <w:t>Transitabilidad</w:t>
            </w:r>
            <w:proofErr w:type="spellEnd"/>
            <w:r>
              <w:rPr>
                <w:rFonts w:ascii="Arial" w:hAnsi="Arial" w:cs="Arial"/>
              </w:rPr>
              <w:t xml:space="preserve"> Vehicular y Peatonal (Infraestructura Vial)</w:t>
            </w:r>
          </w:p>
        </w:tc>
      </w:tr>
      <w:tr w:rsidR="00847785" w:rsidTr="00847785">
        <w:tblPrEx>
          <w:tblCellMar>
            <w:top w:w="0" w:type="dxa"/>
            <w:bottom w:w="0" w:type="dxa"/>
          </w:tblCellMar>
        </w:tblPrEx>
        <w:trPr>
          <w:trHeight w:val="695"/>
        </w:trPr>
        <w:tc>
          <w:tcPr>
            <w:tcW w:w="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spacing w:after="0"/>
              <w:rPr>
                <w:rFonts w:ascii="Arial" w:hAnsi="Arial" w:cs="Arial"/>
              </w:rPr>
            </w:pPr>
            <w:r>
              <w:rPr>
                <w:rFonts w:ascii="Arial" w:hAnsi="Arial" w:cs="Arial"/>
              </w:rPr>
              <w:t>2</w:t>
            </w:r>
          </w:p>
        </w:tc>
        <w:tc>
          <w:tcPr>
            <w:tcW w:w="6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rPr>
                <w:rFonts w:ascii="Arial" w:hAnsi="Arial" w:cs="Arial"/>
              </w:rPr>
            </w:pPr>
            <w:r>
              <w:rPr>
                <w:rFonts w:ascii="Arial" w:hAnsi="Arial" w:cs="Arial"/>
              </w:rPr>
              <w:t>Mantenimiento de la señalización de las vías del distrito</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Standard"/>
              <w:spacing w:before="57" w:after="57"/>
              <w:rPr>
                <w:rFonts w:ascii="Arial" w:hAnsi="Arial" w:cs="Arial"/>
              </w:rPr>
            </w:pPr>
          </w:p>
        </w:tc>
      </w:tr>
      <w:tr w:rsidR="00847785" w:rsidTr="00847785">
        <w:tblPrEx>
          <w:tblCellMar>
            <w:top w:w="0" w:type="dxa"/>
            <w:bottom w:w="0" w:type="dxa"/>
          </w:tblCellMar>
        </w:tblPrEx>
        <w:trPr>
          <w:trHeight w:val="416"/>
        </w:trPr>
        <w:tc>
          <w:tcPr>
            <w:tcW w:w="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4C2892" w:rsidP="006506EC">
            <w:pPr>
              <w:spacing w:after="0"/>
              <w:rPr>
                <w:rFonts w:ascii="Arial" w:hAnsi="Arial" w:cs="Arial"/>
              </w:rPr>
            </w:pPr>
            <w:r>
              <w:rPr>
                <w:rFonts w:ascii="Arial" w:hAnsi="Arial" w:cs="Arial"/>
              </w:rPr>
              <w:lastRenderedPageBreak/>
              <w:t>3</w:t>
            </w:r>
          </w:p>
        </w:tc>
        <w:tc>
          <w:tcPr>
            <w:tcW w:w="6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pPr>
            <w:r>
              <w:rPr>
                <w:rFonts w:ascii="Arial" w:hAnsi="Arial" w:cs="Arial"/>
              </w:rPr>
              <w:t>Catastro actualización del distrito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47785" w:rsidRDefault="00847785" w:rsidP="006506EC">
            <w:pPr>
              <w:pStyle w:val="Standard"/>
              <w:spacing w:before="57" w:after="57"/>
              <w:jc w:val="center"/>
              <w:rPr>
                <w:rFonts w:ascii="Arial" w:hAnsi="Arial" w:cs="Arial"/>
              </w:rPr>
            </w:pPr>
            <w:r>
              <w:rPr>
                <w:rFonts w:ascii="Arial" w:hAnsi="Arial" w:cs="Arial"/>
              </w:rPr>
              <w:t>Catastro Urbano distrital</w:t>
            </w:r>
          </w:p>
        </w:tc>
      </w:tr>
    </w:tbl>
    <w:p w:rsidR="00847785" w:rsidRDefault="00847785" w:rsidP="00847785">
      <w:pPr>
        <w:spacing w:after="0"/>
        <w:rPr>
          <w:rFonts w:ascii="Arial" w:hAnsi="Arial" w:cs="Arial"/>
        </w:rPr>
      </w:pPr>
      <w:r>
        <w:rPr>
          <w:rFonts w:ascii="Arial" w:hAnsi="Arial" w:cs="Arial"/>
        </w:rPr>
        <w:t xml:space="preserve">   </w:t>
      </w:r>
    </w:p>
    <w:p w:rsidR="00847785" w:rsidRDefault="00847785" w:rsidP="00847785">
      <w:pPr>
        <w:spacing w:after="0"/>
        <w:ind w:left="142"/>
        <w:rPr>
          <w:rFonts w:ascii="Arial" w:hAnsi="Arial" w:cs="Arial"/>
          <w:b/>
          <w:u w:val="single"/>
        </w:rPr>
      </w:pPr>
      <w:r>
        <w:rPr>
          <w:rFonts w:ascii="Arial" w:hAnsi="Arial" w:cs="Arial"/>
        </w:rPr>
        <w:t xml:space="preserve">  </w:t>
      </w:r>
      <w:r>
        <w:rPr>
          <w:rFonts w:ascii="Arial" w:hAnsi="Arial" w:cs="Arial"/>
          <w:b/>
          <w:u w:val="single"/>
        </w:rPr>
        <w:t>Gerencia de Gestión Ambiental y Servicios a la Ciudad</w:t>
      </w:r>
    </w:p>
    <w:p w:rsidR="00847785" w:rsidRDefault="00847785" w:rsidP="00847785">
      <w:pPr>
        <w:pStyle w:val="Prrafodelista"/>
        <w:spacing w:after="0"/>
        <w:ind w:left="1531"/>
        <w:jc w:val="both"/>
        <w:rPr>
          <w:rFonts w:ascii="Arial" w:hAnsi="Arial" w:cs="Arial"/>
        </w:rPr>
      </w:pPr>
      <w:r>
        <w:rPr>
          <w:rFonts w:ascii="Arial" w:hAnsi="Arial" w:cs="Arial"/>
        </w:rPr>
        <w:t xml:space="preserve"> </w:t>
      </w:r>
    </w:p>
    <w:p w:rsidR="00847785" w:rsidRDefault="00847785" w:rsidP="00847785">
      <w:pPr>
        <w:spacing w:after="0" w:line="240" w:lineRule="auto"/>
        <w:ind w:left="284"/>
        <w:jc w:val="both"/>
      </w:pPr>
      <w:r>
        <w:rPr>
          <w:rFonts w:ascii="Arial" w:eastAsia="MS Mincho" w:hAnsi="Arial" w:cs="Times New Roman"/>
          <w:lang w:eastAsia="es-MX"/>
        </w:rPr>
        <w:t>Órgano encargado de las funciones relacionadas con la limpieza pública, la conservación y mantenimiento de parques y jardines, el ornato público y el medio ambiente.</w:t>
      </w:r>
      <w:r>
        <w:rPr>
          <w:rFonts w:ascii="Arial" w:hAnsi="Arial" w:cs="Arial"/>
        </w:rPr>
        <w:t xml:space="preserve"> (Artículo 87° ROF - MDB).</w:t>
      </w:r>
    </w:p>
    <w:p w:rsidR="00847785" w:rsidRDefault="00847785" w:rsidP="00847785">
      <w:pPr>
        <w:spacing w:after="0" w:line="240" w:lineRule="auto"/>
        <w:jc w:val="both"/>
        <w:rPr>
          <w:rFonts w:ascii="Arial" w:eastAsia="MS Mincho" w:hAnsi="Arial" w:cs="Times New Roman"/>
          <w:lang w:val="es-MX" w:eastAsia="es-MX"/>
        </w:rPr>
      </w:pPr>
      <w:r>
        <w:rPr>
          <w:rFonts w:ascii="Arial" w:eastAsia="MS Mincho" w:hAnsi="Arial" w:cs="Times New Roman"/>
          <w:lang w:val="es-MX" w:eastAsia="es-MX"/>
        </w:rPr>
        <w:t>.</w:t>
      </w:r>
    </w:p>
    <w:p w:rsidR="00847785" w:rsidRDefault="00847785" w:rsidP="00847785">
      <w:pPr>
        <w:pStyle w:val="Standard"/>
        <w:ind w:left="284"/>
        <w:jc w:val="both"/>
      </w:pPr>
      <w:r>
        <w:rPr>
          <w:rFonts w:ascii="Arial" w:hAnsi="Arial" w:cs="Arial"/>
          <w:lang w:val="es-MX"/>
        </w:rPr>
        <w:t>E</w:t>
      </w:r>
      <w:r>
        <w:rPr>
          <w:rFonts w:ascii="Arial" w:hAnsi="Arial" w:cs="Arial"/>
        </w:rPr>
        <w:t>l diagnostico ha identificado brechas en los servicios específicos de áreas verdes, limpieza pública y gestión ambiental, los cuales están vinculados a la tipología de respectivos de cada uno de los tres (03) proyecto del Sector del Ambiente; publicados por la Dirección General de Inversión Pública – DGIP del Ministerio de Economía y Finanzas, los que a continuación se presentan:</w:t>
      </w:r>
    </w:p>
    <w:tbl>
      <w:tblPr>
        <w:tblW w:w="8505" w:type="dxa"/>
        <w:tblInd w:w="279" w:type="dxa"/>
        <w:tblCellMar>
          <w:left w:w="10" w:type="dxa"/>
          <w:right w:w="10" w:type="dxa"/>
        </w:tblCellMar>
        <w:tblLook w:val="0000" w:firstRow="0" w:lastRow="0" w:firstColumn="0" w:lastColumn="0" w:noHBand="0" w:noVBand="0"/>
      </w:tblPr>
      <w:tblGrid>
        <w:gridCol w:w="567"/>
        <w:gridCol w:w="5528"/>
        <w:gridCol w:w="2410"/>
      </w:tblGrid>
      <w:tr w:rsidR="00847785" w:rsidTr="00847785">
        <w:tblPrEx>
          <w:tblCellMar>
            <w:top w:w="0" w:type="dxa"/>
            <w:bottom w:w="0" w:type="dxa"/>
          </w:tblCellMar>
        </w:tblPrEx>
        <w:trPr>
          <w:trHeight w:val="582"/>
        </w:trPr>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jc w:val="center"/>
            </w:pPr>
            <w:r>
              <w:rPr>
                <w:rFonts w:ascii="Arial" w:hAnsi="Arial" w:cs="Arial"/>
                <w:b/>
              </w:rPr>
              <w:t>SERVICIOS ESPECIFICOS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47785" w:rsidRDefault="00847785" w:rsidP="006506EC">
            <w:pPr>
              <w:pStyle w:val="Prrafodelista"/>
              <w:spacing w:after="0"/>
              <w:ind w:left="0"/>
              <w:jc w:val="center"/>
              <w:rPr>
                <w:rFonts w:ascii="Arial" w:hAnsi="Arial" w:cs="Arial"/>
                <w:b/>
                <w:bCs/>
              </w:rPr>
            </w:pPr>
            <w:r>
              <w:rPr>
                <w:rFonts w:ascii="Arial" w:hAnsi="Arial" w:cs="Arial"/>
                <w:b/>
                <w:bCs/>
              </w:rPr>
              <w:t>TIPOLOGIA DEL PROYECTO</w:t>
            </w:r>
          </w:p>
        </w:tc>
      </w:tr>
      <w:tr w:rsidR="00847785" w:rsidTr="00847785">
        <w:tblPrEx>
          <w:tblCellMar>
            <w:top w:w="0" w:type="dxa"/>
            <w:bottom w:w="0" w:type="dxa"/>
          </w:tblCellMar>
        </w:tblPrEx>
        <w:trPr>
          <w:trHeight w:val="68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jc w:val="center"/>
            </w:pPr>
            <w: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pPr>
            <w:r>
              <w:rPr>
                <w:rFonts w:ascii="Arial" w:hAnsi="Arial" w:cs="Arial"/>
              </w:rPr>
              <w:t>Abastecimiento de agua de riego para las áreas verdes</w:t>
            </w:r>
          </w:p>
        </w:tc>
        <w:tc>
          <w:tcPr>
            <w:tcW w:w="2410"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Prrafodelista"/>
              <w:spacing w:after="0"/>
              <w:ind w:left="0"/>
              <w:jc w:val="center"/>
              <w:rPr>
                <w:rFonts w:ascii="Arial" w:hAnsi="Arial" w:cs="Arial"/>
              </w:rPr>
            </w:pPr>
            <w:r>
              <w:rPr>
                <w:rFonts w:ascii="Arial" w:hAnsi="Arial" w:cs="Arial"/>
              </w:rPr>
              <w:t>Espacios Públicos verdes para el esparcimiento y recreación activa y/o pasiva (Parques y Jardines</w:t>
            </w:r>
          </w:p>
        </w:tc>
      </w:tr>
      <w:tr w:rsidR="00847785" w:rsidTr="00847785">
        <w:tblPrEx>
          <w:tblCellMar>
            <w:top w:w="0" w:type="dxa"/>
            <w:bottom w:w="0" w:type="dxa"/>
          </w:tblCellMar>
        </w:tblPrEx>
        <w:trPr>
          <w:trHeight w:val="694"/>
        </w:trPr>
        <w:tc>
          <w:tcPr>
            <w:tcW w:w="56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jc w:val="center"/>
            </w:pPr>
            <w:r>
              <w:t>2</w:t>
            </w:r>
          </w:p>
        </w:tc>
        <w:tc>
          <w:tcPr>
            <w:tcW w:w="552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pPr>
            <w:r>
              <w:rPr>
                <w:rFonts w:ascii="Arial" w:hAnsi="Arial" w:cs="Arial"/>
              </w:rPr>
              <w:t>Incrementar los m2 de áreas verdes</w:t>
            </w:r>
          </w:p>
        </w:tc>
        <w:tc>
          <w:tcPr>
            <w:tcW w:w="2410" w:type="dxa"/>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Prrafodelista"/>
              <w:spacing w:after="0"/>
              <w:ind w:left="0"/>
              <w:rPr>
                <w:rFonts w:ascii="Arial" w:hAnsi="Arial" w:cs="Arial"/>
              </w:rPr>
            </w:pPr>
          </w:p>
        </w:tc>
      </w:tr>
      <w:tr w:rsidR="00847785" w:rsidTr="00847785">
        <w:tblPrEx>
          <w:tblCellMar>
            <w:top w:w="0" w:type="dxa"/>
            <w:bottom w:w="0" w:type="dxa"/>
          </w:tblCellMar>
        </w:tblPrEx>
        <w:trPr>
          <w:trHeight w:val="41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jc w:val="center"/>
            </w:pPr>
            <w: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pPr>
            <w:r>
              <w:rPr>
                <w:rFonts w:ascii="Arial" w:hAnsi="Arial" w:cs="Arial"/>
              </w:rPr>
              <w:t>Servicio de recolección de residuos solidos</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Prrafodelista"/>
              <w:spacing w:after="0"/>
              <w:ind w:left="0"/>
              <w:jc w:val="center"/>
              <w:rPr>
                <w:rFonts w:ascii="Arial" w:hAnsi="Arial" w:cs="Arial"/>
              </w:rPr>
            </w:pPr>
            <w:r>
              <w:rPr>
                <w:rFonts w:ascii="Arial" w:hAnsi="Arial" w:cs="Arial"/>
              </w:rPr>
              <w:t>Sistema de Gestión Integral de Residuos Solidos</w:t>
            </w:r>
          </w:p>
        </w:tc>
      </w:tr>
      <w:tr w:rsidR="00847785" w:rsidTr="00847785">
        <w:tblPrEx>
          <w:tblCellMar>
            <w:top w:w="0" w:type="dxa"/>
            <w:bottom w:w="0" w:type="dxa"/>
          </w:tblCellMar>
        </w:tblPrEx>
        <w:trPr>
          <w:trHeight w:val="41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jc w:val="center"/>
            </w:pPr>
            <w:r>
              <w:t>4</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pPr>
            <w:r>
              <w:rPr>
                <w:rFonts w:ascii="Arial" w:hAnsi="Arial" w:cs="Arial"/>
              </w:rPr>
              <w:t>Servicio de disposición final de residuos solidos</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Prrafodelista"/>
              <w:spacing w:after="0"/>
              <w:ind w:left="0"/>
              <w:rPr>
                <w:rFonts w:ascii="Arial" w:hAnsi="Arial" w:cs="Arial"/>
              </w:rPr>
            </w:pPr>
          </w:p>
        </w:tc>
      </w:tr>
      <w:tr w:rsidR="00847785" w:rsidTr="00847785">
        <w:tblPrEx>
          <w:tblCellMar>
            <w:top w:w="0" w:type="dxa"/>
            <w:bottom w:w="0" w:type="dxa"/>
          </w:tblCellMar>
        </w:tblPrEx>
        <w:trPr>
          <w:trHeight w:val="58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jc w:val="center"/>
            </w:pPr>
            <w:r>
              <w:t>5</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rPr>
                <w:rFonts w:ascii="Arial" w:hAnsi="Arial" w:cs="Arial"/>
              </w:rPr>
            </w:pPr>
            <w:r>
              <w:rPr>
                <w:rFonts w:ascii="Arial" w:hAnsi="Arial" w:cs="Arial"/>
              </w:rPr>
              <w:t>Servicio de barrido de calles</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Prrafodelista"/>
              <w:spacing w:after="0"/>
              <w:ind w:left="0"/>
              <w:rPr>
                <w:rFonts w:ascii="Arial" w:hAnsi="Arial" w:cs="Arial"/>
              </w:rPr>
            </w:pPr>
          </w:p>
        </w:tc>
      </w:tr>
      <w:tr w:rsidR="00847785" w:rsidTr="00847785">
        <w:tblPrEx>
          <w:tblCellMar>
            <w:top w:w="0" w:type="dxa"/>
            <w:bottom w:w="0" w:type="dxa"/>
          </w:tblCellMar>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jc w:val="center"/>
            </w:pPr>
            <w:r>
              <w:t>6</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pPr>
            <w:r>
              <w:rPr>
                <w:rFonts w:ascii="Arial" w:hAnsi="Arial" w:cs="Arial"/>
              </w:rPr>
              <w:t>Servicio del programa de segregación de residuos solidos</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Prrafodelista"/>
              <w:spacing w:after="0"/>
              <w:ind w:left="0"/>
              <w:rPr>
                <w:rFonts w:ascii="Arial" w:hAnsi="Arial" w:cs="Arial"/>
              </w:rPr>
            </w:pPr>
          </w:p>
        </w:tc>
      </w:tr>
      <w:tr w:rsidR="00847785" w:rsidTr="00847785">
        <w:tblPrEx>
          <w:tblCellMar>
            <w:top w:w="0" w:type="dxa"/>
            <w:bottom w:w="0" w:type="dxa"/>
          </w:tblCellMar>
        </w:tblPrEx>
        <w:trPr>
          <w:trHeight w:val="54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jc w:val="center"/>
            </w:pPr>
            <w:r>
              <w:t>7</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pPr>
            <w:r>
              <w:rPr>
                <w:rFonts w:ascii="Arial" w:hAnsi="Arial" w:cs="Arial"/>
              </w:rPr>
              <w:t>Servicio de gestión ambiental local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Prrafodelista"/>
              <w:spacing w:after="0"/>
              <w:ind w:left="0"/>
              <w:jc w:val="center"/>
              <w:rPr>
                <w:rFonts w:ascii="Arial" w:hAnsi="Arial" w:cs="Arial"/>
              </w:rPr>
            </w:pPr>
            <w:r>
              <w:rPr>
                <w:rFonts w:ascii="Arial" w:hAnsi="Arial" w:cs="Arial"/>
              </w:rPr>
              <w:t>Gestión Ambiental Local</w:t>
            </w:r>
          </w:p>
        </w:tc>
      </w:tr>
    </w:tbl>
    <w:p w:rsidR="00847785" w:rsidRDefault="00847785" w:rsidP="00847785">
      <w:pPr>
        <w:pStyle w:val="Prrafodelista"/>
        <w:spacing w:after="0"/>
        <w:ind w:left="284" w:hanging="27"/>
        <w:jc w:val="both"/>
      </w:pPr>
    </w:p>
    <w:p w:rsidR="00847785" w:rsidRDefault="00847785" w:rsidP="00847785">
      <w:pPr>
        <w:ind w:left="284" w:firstLine="1"/>
      </w:pPr>
      <w:r>
        <w:rPr>
          <w:rFonts w:ascii="Arial" w:hAnsi="Arial" w:cs="Arial"/>
          <w:b/>
          <w:sz w:val="24"/>
          <w:szCs w:val="24"/>
          <w:u w:val="single"/>
        </w:rPr>
        <w:t>Gerencia de Seguridad Ciudadana</w:t>
      </w:r>
    </w:p>
    <w:p w:rsidR="00847785" w:rsidRDefault="00847785" w:rsidP="00847785">
      <w:pPr>
        <w:ind w:left="284" w:firstLine="1"/>
      </w:pPr>
      <w:r>
        <w:rPr>
          <w:rFonts w:ascii="Arial" w:hAnsi="Arial" w:cs="Arial"/>
        </w:rPr>
        <w:t>Órgano de línea, responsable de planificar, organizar y dirigir las acciones para implementar mecanismos que garanticen el mantenimiento del orden, tranquilidad pública y seguridad para la ciudadanía del distrito de Bellavista – Callao (Art.103 ROF-MDB).</w:t>
      </w:r>
    </w:p>
    <w:p w:rsidR="00847785" w:rsidRDefault="00847785" w:rsidP="00847785">
      <w:pPr>
        <w:pStyle w:val="Standard"/>
        <w:ind w:left="284"/>
        <w:jc w:val="both"/>
      </w:pPr>
      <w:r>
        <w:rPr>
          <w:rFonts w:ascii="Arial" w:hAnsi="Arial" w:cs="Arial"/>
        </w:rPr>
        <w:lastRenderedPageBreak/>
        <w:t>Para el diagnóstico de brechas, se han identificado servicios públicos específicos que se vinculan a la tipología del proyecto del sector Interior; publicado por la Dirección General de Inversión Pública – DGIP del Ministerio de Economía y Finanzas, que son los siguientes:</w:t>
      </w:r>
    </w:p>
    <w:tbl>
      <w:tblPr>
        <w:tblW w:w="8505" w:type="dxa"/>
        <w:tblInd w:w="279" w:type="dxa"/>
        <w:tblCellMar>
          <w:left w:w="10" w:type="dxa"/>
          <w:right w:w="10" w:type="dxa"/>
        </w:tblCellMar>
        <w:tblLook w:val="0000" w:firstRow="0" w:lastRow="0" w:firstColumn="0" w:lastColumn="0" w:noHBand="0" w:noVBand="0"/>
      </w:tblPr>
      <w:tblGrid>
        <w:gridCol w:w="567"/>
        <w:gridCol w:w="6095"/>
        <w:gridCol w:w="1843"/>
      </w:tblGrid>
      <w:tr w:rsidR="00847785" w:rsidTr="00847785">
        <w:tblPrEx>
          <w:tblCellMar>
            <w:top w:w="0" w:type="dxa"/>
            <w:bottom w:w="0" w:type="dxa"/>
          </w:tblCellMar>
        </w:tblPrEx>
        <w:trPr>
          <w:trHeight w:val="410"/>
        </w:trPr>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jc w:val="center"/>
            </w:pPr>
            <w:r>
              <w:rPr>
                <w:rFonts w:ascii="Arial" w:hAnsi="Arial" w:cs="Arial"/>
                <w:b/>
              </w:rPr>
              <w:t>SERVICIOS ESPECIFICOS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Prrafodelista"/>
              <w:spacing w:after="0"/>
              <w:ind w:left="0"/>
              <w:jc w:val="center"/>
            </w:pPr>
            <w:r>
              <w:rPr>
                <w:rFonts w:ascii="Arial" w:hAnsi="Arial" w:cs="Arial"/>
                <w:b/>
                <w:bCs/>
              </w:rPr>
              <w:t>TIPOLOGIA DEL PROYECTO</w:t>
            </w:r>
          </w:p>
        </w:tc>
      </w:tr>
      <w:tr w:rsidR="00847785" w:rsidTr="00847785">
        <w:tblPrEx>
          <w:tblCellMar>
            <w:top w:w="0" w:type="dxa"/>
            <w:bottom w:w="0" w:type="dxa"/>
          </w:tblCellMar>
        </w:tblPrEx>
        <w:trPr>
          <w:trHeight w:val="41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rPr>
                <w:rFonts w:ascii="Arial" w:hAnsi="Arial" w:cs="Arial"/>
              </w:rPr>
            </w:pPr>
            <w:r>
              <w:rPr>
                <w:rFonts w:ascii="Arial" w:hAnsi="Arial" w:cs="Arial"/>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rPr>
                <w:rFonts w:ascii="Arial" w:hAnsi="Arial" w:cs="Arial"/>
              </w:rPr>
            </w:pPr>
            <w:r>
              <w:rPr>
                <w:rFonts w:ascii="Arial" w:hAnsi="Arial" w:cs="Arial"/>
              </w:rPr>
              <w:t>Patrullaje por sector en el distrito</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Prrafodelista"/>
              <w:spacing w:after="0"/>
              <w:ind w:left="0"/>
              <w:jc w:val="center"/>
              <w:rPr>
                <w:rFonts w:ascii="Arial" w:hAnsi="Arial" w:cs="Arial"/>
              </w:rPr>
            </w:pPr>
            <w:r>
              <w:rPr>
                <w:rFonts w:ascii="Arial" w:hAnsi="Arial" w:cs="Arial"/>
              </w:rPr>
              <w:t>Seguridad Ciudadana (Vecinal y Local)</w:t>
            </w:r>
          </w:p>
        </w:tc>
      </w:tr>
      <w:tr w:rsidR="00847785" w:rsidTr="00847785">
        <w:tblPrEx>
          <w:tblCellMar>
            <w:top w:w="0" w:type="dxa"/>
            <w:bottom w:w="0" w:type="dxa"/>
          </w:tblCellMar>
        </w:tblPrEx>
        <w:trPr>
          <w:trHeight w:val="41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rPr>
                <w:rFonts w:ascii="Arial" w:hAnsi="Arial" w:cs="Arial"/>
              </w:rPr>
            </w:pPr>
            <w:r>
              <w:rPr>
                <w:rFonts w:ascii="Arial" w:hAnsi="Arial" w:cs="Arial"/>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rPr>
                <w:rFonts w:ascii="Arial" w:hAnsi="Arial" w:cs="Arial"/>
              </w:rPr>
            </w:pPr>
            <w:r>
              <w:rPr>
                <w:rFonts w:ascii="Arial" w:hAnsi="Arial" w:cs="Arial"/>
              </w:rPr>
              <w:t xml:space="preserve">Fortalecimiento del </w:t>
            </w:r>
            <w:proofErr w:type="spellStart"/>
            <w:r>
              <w:rPr>
                <w:rFonts w:ascii="Arial" w:hAnsi="Arial" w:cs="Arial"/>
              </w:rPr>
              <w:t>serenazgo</w:t>
            </w:r>
            <w:proofErr w:type="spellEnd"/>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Prrafodelista"/>
              <w:spacing w:after="0"/>
              <w:ind w:left="0"/>
              <w:jc w:val="center"/>
              <w:rPr>
                <w:rFonts w:ascii="Arial" w:hAnsi="Arial" w:cs="Arial"/>
              </w:rPr>
            </w:pPr>
          </w:p>
        </w:tc>
      </w:tr>
      <w:tr w:rsidR="00847785" w:rsidTr="00847785">
        <w:tblPrEx>
          <w:tblCellMar>
            <w:top w:w="0" w:type="dxa"/>
            <w:bottom w:w="0" w:type="dxa"/>
          </w:tblCellMar>
        </w:tblPrEx>
        <w:trPr>
          <w:trHeight w:val="41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rPr>
                <w:rFonts w:ascii="Arial" w:hAnsi="Arial" w:cs="Arial"/>
              </w:rPr>
            </w:pPr>
            <w:r>
              <w:rPr>
                <w:rFonts w:ascii="Arial" w:hAnsi="Arial" w:cs="Arial"/>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rPr>
                <w:rFonts w:ascii="Arial" w:hAnsi="Arial" w:cs="Arial"/>
              </w:rPr>
            </w:pPr>
            <w:r>
              <w:rPr>
                <w:rFonts w:ascii="Arial" w:hAnsi="Arial" w:cs="Arial"/>
              </w:rPr>
              <w:t xml:space="preserve">Fortalecer el Centro  de Monitoreo de Cámaras y Video Vigilancia.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Prrafodelista"/>
              <w:spacing w:after="0"/>
              <w:ind w:left="0"/>
              <w:rPr>
                <w:rFonts w:ascii="Arial" w:hAnsi="Arial" w:cs="Arial"/>
              </w:rPr>
            </w:pPr>
          </w:p>
        </w:tc>
      </w:tr>
      <w:tr w:rsidR="00847785" w:rsidTr="00847785">
        <w:tblPrEx>
          <w:tblCellMar>
            <w:top w:w="0" w:type="dxa"/>
            <w:bottom w:w="0" w:type="dxa"/>
          </w:tblCellMar>
        </w:tblPrEx>
        <w:trPr>
          <w:trHeight w:val="42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rPr>
                <w:rFonts w:ascii="Arial" w:hAnsi="Arial" w:cs="Arial"/>
              </w:rPr>
            </w:pPr>
            <w:r>
              <w:rPr>
                <w:rFonts w:ascii="Arial" w:hAnsi="Arial" w:cs="Arial"/>
              </w:rPr>
              <w:t>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rPr>
                <w:rFonts w:ascii="Arial" w:hAnsi="Arial" w:cs="Arial"/>
              </w:rPr>
            </w:pPr>
            <w:r>
              <w:rPr>
                <w:rFonts w:ascii="Arial" w:hAnsi="Arial" w:cs="Arial"/>
              </w:rPr>
              <w:t>Fortalecer la organización y funcionamiento del CODISEC</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Prrafodelista"/>
              <w:spacing w:after="0"/>
              <w:ind w:left="0"/>
              <w:rPr>
                <w:rFonts w:ascii="Arial" w:hAnsi="Arial" w:cs="Arial"/>
              </w:rPr>
            </w:pPr>
          </w:p>
        </w:tc>
      </w:tr>
      <w:tr w:rsidR="00847785" w:rsidTr="00847785">
        <w:tblPrEx>
          <w:tblCellMar>
            <w:top w:w="0" w:type="dxa"/>
            <w:bottom w:w="0" w:type="dxa"/>
          </w:tblCellMar>
        </w:tblPrEx>
        <w:trPr>
          <w:trHeight w:val="41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rPr>
                <w:rFonts w:ascii="Arial" w:hAnsi="Arial" w:cs="Arial"/>
              </w:rPr>
            </w:pPr>
            <w:r>
              <w:rPr>
                <w:rFonts w:ascii="Arial" w:hAnsi="Arial" w:cs="Arial"/>
              </w:rPr>
              <w:t>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rPr>
                <w:rFonts w:ascii="Arial" w:hAnsi="Arial" w:cs="Arial"/>
              </w:rPr>
            </w:pPr>
            <w:r>
              <w:rPr>
                <w:rFonts w:ascii="Arial" w:hAnsi="Arial" w:cs="Arial"/>
              </w:rPr>
              <w:t xml:space="preserve">Articulación de esfuerzos entre la comunidad, PNP, Instituciones y el </w:t>
            </w:r>
            <w:proofErr w:type="spellStart"/>
            <w:r>
              <w:rPr>
                <w:rFonts w:ascii="Arial" w:hAnsi="Arial" w:cs="Arial"/>
              </w:rPr>
              <w:t>serenazgo</w:t>
            </w:r>
            <w:proofErr w:type="spellEnd"/>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Prrafodelista"/>
              <w:spacing w:after="0"/>
              <w:ind w:left="0"/>
              <w:rPr>
                <w:rFonts w:ascii="Arial" w:hAnsi="Arial" w:cs="Arial"/>
              </w:rPr>
            </w:pPr>
          </w:p>
        </w:tc>
      </w:tr>
      <w:tr w:rsidR="00847785" w:rsidTr="00847785">
        <w:tblPrEx>
          <w:tblCellMar>
            <w:top w:w="0" w:type="dxa"/>
            <w:bottom w:w="0" w:type="dxa"/>
          </w:tblCellMar>
        </w:tblPrEx>
        <w:trPr>
          <w:trHeight w:val="419"/>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rPr>
                <w:rFonts w:ascii="Arial" w:hAnsi="Arial" w:cs="Arial"/>
              </w:rPr>
            </w:pPr>
            <w:r>
              <w:rPr>
                <w:rFonts w:ascii="Arial" w:hAnsi="Arial" w:cs="Arial"/>
              </w:rPr>
              <w:t>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rPr>
                <w:rFonts w:ascii="Arial" w:hAnsi="Arial" w:cs="Arial"/>
              </w:rPr>
            </w:pPr>
            <w:r>
              <w:rPr>
                <w:rFonts w:ascii="Arial" w:hAnsi="Arial" w:cs="Arial"/>
              </w:rPr>
              <w:t xml:space="preserve">Mejoramiento de las medidas de difusión sobre la seguridad ciudadana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Prrafodelista"/>
              <w:spacing w:after="0"/>
              <w:ind w:left="0"/>
              <w:rPr>
                <w:rFonts w:ascii="Arial" w:hAnsi="Arial" w:cs="Arial"/>
              </w:rPr>
            </w:pPr>
          </w:p>
        </w:tc>
      </w:tr>
      <w:tr w:rsidR="00847785" w:rsidTr="00847785">
        <w:tblPrEx>
          <w:tblCellMar>
            <w:top w:w="0" w:type="dxa"/>
            <w:bottom w:w="0" w:type="dxa"/>
          </w:tblCellMar>
        </w:tblPrEx>
        <w:trPr>
          <w:trHeight w:val="41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rPr>
                <w:rFonts w:ascii="Arial" w:hAnsi="Arial" w:cs="Arial"/>
              </w:rPr>
            </w:pPr>
            <w:r>
              <w:rPr>
                <w:rFonts w:ascii="Arial" w:hAnsi="Arial" w:cs="Arial"/>
              </w:rPr>
              <w:t>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rPr>
                <w:rFonts w:ascii="Arial" w:hAnsi="Arial" w:cs="Arial"/>
              </w:rPr>
            </w:pPr>
            <w:r>
              <w:rPr>
                <w:rFonts w:ascii="Arial" w:hAnsi="Arial" w:cs="Arial"/>
              </w:rPr>
              <w:t xml:space="preserve">Fortalecimiento del programa "Brigada Autoprotección Escolar" (BAPES)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Prrafodelista"/>
              <w:spacing w:after="0"/>
              <w:ind w:left="0"/>
              <w:rPr>
                <w:rFonts w:ascii="Arial" w:hAnsi="Arial" w:cs="Arial"/>
              </w:rPr>
            </w:pPr>
          </w:p>
        </w:tc>
      </w:tr>
      <w:tr w:rsidR="00847785" w:rsidTr="00847785">
        <w:tblPrEx>
          <w:tblCellMar>
            <w:top w:w="0" w:type="dxa"/>
            <w:bottom w:w="0" w:type="dxa"/>
          </w:tblCellMar>
        </w:tblPrEx>
        <w:trPr>
          <w:trHeight w:val="41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rPr>
                <w:rFonts w:ascii="Arial" w:hAnsi="Arial" w:cs="Arial"/>
              </w:rPr>
            </w:pPr>
            <w:r>
              <w:rPr>
                <w:rFonts w:ascii="Arial" w:hAnsi="Arial" w:cs="Arial"/>
              </w:rPr>
              <w:t>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rPr>
                <w:rFonts w:ascii="Arial" w:hAnsi="Arial" w:cs="Arial"/>
              </w:rPr>
            </w:pPr>
            <w:r>
              <w:rPr>
                <w:rFonts w:ascii="Arial" w:hAnsi="Arial" w:cs="Arial"/>
              </w:rPr>
              <w:t>Fortalecimiento de la Red de Cooperantes (</w:t>
            </w:r>
            <w:proofErr w:type="spellStart"/>
            <w:r>
              <w:rPr>
                <w:rFonts w:ascii="Arial" w:hAnsi="Arial" w:cs="Arial"/>
              </w:rPr>
              <w:t>Mototaxistas</w:t>
            </w:r>
            <w:proofErr w:type="spellEnd"/>
            <w:r>
              <w:rPr>
                <w:rFonts w:ascii="Arial" w:hAnsi="Arial" w:cs="Arial"/>
              </w:rPr>
              <w:t>)</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Prrafodelista"/>
              <w:spacing w:after="0"/>
              <w:ind w:left="0"/>
              <w:rPr>
                <w:rFonts w:ascii="Arial" w:hAnsi="Arial" w:cs="Arial"/>
              </w:rPr>
            </w:pPr>
          </w:p>
        </w:tc>
      </w:tr>
      <w:tr w:rsidR="00847785" w:rsidTr="00847785">
        <w:tblPrEx>
          <w:tblCellMar>
            <w:top w:w="0" w:type="dxa"/>
            <w:bottom w:w="0" w:type="dxa"/>
          </w:tblCellMar>
        </w:tblPrEx>
        <w:trPr>
          <w:trHeight w:val="41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rPr>
                <w:rFonts w:ascii="Arial" w:hAnsi="Arial" w:cs="Arial"/>
              </w:rPr>
            </w:pPr>
            <w:r>
              <w:rPr>
                <w:rFonts w:ascii="Arial" w:hAnsi="Arial" w:cs="Arial"/>
              </w:rPr>
              <w:t>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rPr>
                <w:rFonts w:ascii="Arial" w:hAnsi="Arial" w:cs="Arial"/>
              </w:rPr>
            </w:pPr>
            <w:r>
              <w:rPr>
                <w:rFonts w:ascii="Arial" w:hAnsi="Arial" w:cs="Arial"/>
              </w:rPr>
              <w:t>Fortalecimiento de los Promotores Escolares</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Prrafodelista"/>
              <w:spacing w:after="0"/>
              <w:ind w:left="0"/>
              <w:rPr>
                <w:rFonts w:ascii="Arial" w:hAnsi="Arial" w:cs="Arial"/>
              </w:rPr>
            </w:pPr>
          </w:p>
        </w:tc>
      </w:tr>
    </w:tbl>
    <w:p w:rsidR="00847785" w:rsidRDefault="00847785" w:rsidP="00847785">
      <w:pPr>
        <w:pStyle w:val="Sinespaciado"/>
        <w:rPr>
          <w:rFonts w:ascii="Arial" w:eastAsia="MS Mincho" w:hAnsi="Arial" w:cs="Arial"/>
          <w:sz w:val="24"/>
          <w:szCs w:val="24"/>
          <w:lang w:eastAsia="es-MX"/>
        </w:rPr>
      </w:pPr>
    </w:p>
    <w:p w:rsidR="00847785" w:rsidRDefault="00847785" w:rsidP="00847785">
      <w:pPr>
        <w:pStyle w:val="Standard"/>
        <w:numPr>
          <w:ilvl w:val="0"/>
          <w:numId w:val="2"/>
        </w:numPr>
        <w:spacing w:after="0"/>
        <w:ind w:left="284" w:hanging="426"/>
        <w:jc w:val="both"/>
      </w:pPr>
      <w:r>
        <w:rPr>
          <w:rFonts w:ascii="Arial" w:eastAsia="Times New Roman" w:hAnsi="Arial" w:cs="Arial"/>
          <w:b/>
          <w:sz w:val="24"/>
          <w:szCs w:val="24"/>
          <w:lang w:val="es-ES" w:eastAsia="es-ES"/>
        </w:rPr>
        <w:t>IDENTIFICACION DE LOS INDICADORES DE BRECHAS (IB) PARA EL DISTRITO DE BELLAVISTA – CALLAO</w:t>
      </w:r>
      <w:r>
        <w:rPr>
          <w:rFonts w:ascii="Arial" w:eastAsia="Times New Roman" w:hAnsi="Arial" w:cs="Arial"/>
          <w:sz w:val="24"/>
          <w:szCs w:val="24"/>
          <w:lang w:val="es-ES" w:eastAsia="es-ES"/>
        </w:rPr>
        <w:t>.</w:t>
      </w:r>
    </w:p>
    <w:p w:rsidR="00847785" w:rsidRDefault="00847785" w:rsidP="00847785">
      <w:pPr>
        <w:pStyle w:val="Standard"/>
        <w:spacing w:after="0"/>
        <w:ind w:left="284"/>
        <w:jc w:val="both"/>
        <w:rPr>
          <w:rFonts w:ascii="Arial" w:eastAsia="Times New Roman" w:hAnsi="Arial" w:cs="Arial"/>
          <w:b/>
          <w:sz w:val="24"/>
          <w:szCs w:val="24"/>
          <w:lang w:val="es-ES" w:eastAsia="es-ES"/>
        </w:rPr>
      </w:pPr>
    </w:p>
    <w:p w:rsidR="00847785" w:rsidRDefault="00847785" w:rsidP="00847785">
      <w:pPr>
        <w:pStyle w:val="Standard"/>
        <w:spacing w:after="0"/>
        <w:ind w:left="28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 nivel del Gobierno Local de Bellavista, no existen indicadores de brechas, que permitan identificar brechas propias en cada uno de los servicios públicos que brinda la Municipalidad y que los vecinos demandan.</w:t>
      </w:r>
    </w:p>
    <w:p w:rsidR="00847785" w:rsidRDefault="00847785" w:rsidP="00847785">
      <w:pPr>
        <w:pStyle w:val="Standard"/>
        <w:spacing w:after="0"/>
        <w:ind w:left="284"/>
        <w:jc w:val="both"/>
        <w:rPr>
          <w:rFonts w:ascii="Arial" w:eastAsia="Times New Roman" w:hAnsi="Arial" w:cs="Arial"/>
          <w:b/>
          <w:sz w:val="24"/>
          <w:szCs w:val="24"/>
          <w:lang w:val="es-ES" w:eastAsia="es-ES"/>
        </w:rPr>
      </w:pPr>
    </w:p>
    <w:p w:rsidR="00847785" w:rsidRDefault="00847785" w:rsidP="00847785">
      <w:pPr>
        <w:pStyle w:val="Prrafodelista"/>
        <w:spacing w:after="0"/>
        <w:ind w:left="284"/>
        <w:jc w:val="both"/>
        <w:rPr>
          <w:rFonts w:ascii="Arial" w:eastAsia="Times New Roman" w:hAnsi="Arial" w:cs="Arial"/>
          <w:lang w:val="es-ES" w:eastAsia="es-ES"/>
        </w:rPr>
      </w:pPr>
      <w:r>
        <w:rPr>
          <w:rFonts w:ascii="Arial" w:eastAsia="Times New Roman" w:hAnsi="Arial" w:cs="Arial"/>
          <w:lang w:val="es-ES" w:eastAsia="es-ES"/>
        </w:rPr>
        <w:t>Para el caso, se han definido y compatibilizado el uso de tres (03) indicadores de brechas de Acceso a Servicios enmarcados en las Funciones de Transporte, Ambiente y Orden Publico, que pertenecen a los sector de Vivienda, Construcción y Saneamiento y al sector del Interior, respectivamente, pertenecientes al Gobierno Nacional, los que son:</w:t>
      </w:r>
    </w:p>
    <w:p w:rsidR="00847785" w:rsidRDefault="00847785" w:rsidP="00847785">
      <w:pPr>
        <w:pStyle w:val="Standard"/>
        <w:spacing w:after="0"/>
        <w:ind w:left="284"/>
        <w:jc w:val="both"/>
      </w:pPr>
    </w:p>
    <w:p w:rsidR="004C2892" w:rsidRDefault="004C2892" w:rsidP="00847785">
      <w:pPr>
        <w:pStyle w:val="Standard"/>
        <w:spacing w:after="0"/>
        <w:ind w:left="284"/>
        <w:jc w:val="both"/>
      </w:pPr>
    </w:p>
    <w:p w:rsidR="004C2892" w:rsidRDefault="004C2892" w:rsidP="00847785">
      <w:pPr>
        <w:pStyle w:val="Standard"/>
        <w:spacing w:after="0"/>
        <w:ind w:left="284"/>
        <w:jc w:val="both"/>
      </w:pPr>
    </w:p>
    <w:p w:rsidR="004C2892" w:rsidRDefault="004C2892" w:rsidP="00847785">
      <w:pPr>
        <w:pStyle w:val="Standard"/>
        <w:spacing w:after="0"/>
        <w:ind w:left="284"/>
        <w:jc w:val="both"/>
      </w:pPr>
    </w:p>
    <w:p w:rsidR="004C2892" w:rsidRDefault="004C2892" w:rsidP="00847785">
      <w:pPr>
        <w:pStyle w:val="Standard"/>
        <w:spacing w:after="0"/>
        <w:ind w:left="284"/>
        <w:jc w:val="both"/>
      </w:pPr>
    </w:p>
    <w:tbl>
      <w:tblPr>
        <w:tblW w:w="8363" w:type="dxa"/>
        <w:tblInd w:w="421" w:type="dxa"/>
        <w:tblCellMar>
          <w:left w:w="10" w:type="dxa"/>
          <w:right w:w="10" w:type="dxa"/>
        </w:tblCellMar>
        <w:tblLook w:val="0000" w:firstRow="0" w:lastRow="0" w:firstColumn="0" w:lastColumn="0" w:noHBand="0" w:noVBand="0"/>
      </w:tblPr>
      <w:tblGrid>
        <w:gridCol w:w="1842"/>
        <w:gridCol w:w="6521"/>
      </w:tblGrid>
      <w:tr w:rsidR="00847785" w:rsidTr="004C2892">
        <w:tblPrEx>
          <w:tblCellMar>
            <w:top w:w="0" w:type="dxa"/>
            <w:bottom w:w="0" w:type="dxa"/>
          </w:tblCellMar>
        </w:tblPrEx>
        <w:trPr>
          <w:trHeight w:val="465"/>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jc w:val="center"/>
              <w:rPr>
                <w:rFonts w:ascii="Arial" w:eastAsia="Times New Roman" w:hAnsi="Arial" w:cs="Arial"/>
                <w:b/>
                <w:lang w:val="es-ES" w:eastAsia="es-ES"/>
              </w:rPr>
            </w:pPr>
            <w:r>
              <w:rPr>
                <w:rFonts w:ascii="Arial" w:eastAsia="Times New Roman" w:hAnsi="Arial" w:cs="Arial"/>
                <w:b/>
                <w:lang w:val="es-ES" w:eastAsia="es-ES"/>
              </w:rPr>
              <w:lastRenderedPageBreak/>
              <w:t>FUNCION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Prrafodelista"/>
              <w:spacing w:after="0"/>
              <w:ind w:left="0"/>
              <w:jc w:val="center"/>
              <w:rPr>
                <w:rFonts w:ascii="Arial" w:eastAsia="Times New Roman" w:hAnsi="Arial" w:cs="Arial"/>
                <w:b/>
                <w:lang w:val="es-ES" w:eastAsia="es-ES"/>
              </w:rPr>
            </w:pPr>
            <w:r>
              <w:rPr>
                <w:rFonts w:ascii="Arial" w:eastAsia="Times New Roman" w:hAnsi="Arial" w:cs="Arial"/>
                <w:b/>
                <w:lang w:val="es-ES" w:eastAsia="es-ES"/>
              </w:rPr>
              <w:t xml:space="preserve"> INDICADORES DE BRECHA – IB</w:t>
            </w:r>
          </w:p>
        </w:tc>
      </w:tr>
      <w:tr w:rsidR="00847785" w:rsidTr="004C2892">
        <w:tblPrEx>
          <w:tblCellMar>
            <w:top w:w="0" w:type="dxa"/>
            <w:bottom w:w="0" w:type="dxa"/>
          </w:tblCellMar>
        </w:tblPrEx>
        <w:trPr>
          <w:trHeight w:val="705"/>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jc w:val="center"/>
              <w:rPr>
                <w:rFonts w:ascii="Arial" w:eastAsia="Times New Roman" w:hAnsi="Arial" w:cs="Arial"/>
                <w:b/>
                <w:lang w:val="es-ES" w:eastAsia="es-ES"/>
              </w:rPr>
            </w:pPr>
            <w:r>
              <w:rPr>
                <w:rFonts w:ascii="Arial" w:eastAsia="Times New Roman" w:hAnsi="Arial" w:cs="Arial"/>
                <w:b/>
                <w:lang w:val="es-ES" w:eastAsia="es-ES"/>
              </w:rPr>
              <w:t>Transporte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Prrafodelista"/>
              <w:spacing w:after="0"/>
              <w:ind w:left="132"/>
              <w:rPr>
                <w:rFonts w:ascii="Arial" w:eastAsia="Times New Roman" w:hAnsi="Arial" w:cs="Arial"/>
                <w:lang w:val="es-ES" w:eastAsia="es-ES"/>
              </w:rPr>
            </w:pPr>
            <w:r>
              <w:rPr>
                <w:rFonts w:ascii="Arial" w:eastAsia="Times New Roman" w:hAnsi="Arial" w:cs="Arial"/>
                <w:lang w:val="es-ES" w:eastAsia="es-ES"/>
              </w:rPr>
              <w:t>% de la población urbana sin un adecuado acceso a los servicios de movilidad urbana a través de pistas y veredas</w:t>
            </w:r>
          </w:p>
        </w:tc>
      </w:tr>
      <w:tr w:rsidR="00847785" w:rsidTr="004C2892">
        <w:tblPrEx>
          <w:tblCellMar>
            <w:top w:w="0" w:type="dxa"/>
            <w:bottom w:w="0" w:type="dxa"/>
          </w:tblCellMar>
        </w:tblPrEx>
        <w:trPr>
          <w:trHeight w:val="872"/>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jc w:val="center"/>
              <w:rPr>
                <w:rFonts w:ascii="Arial" w:eastAsia="Times New Roman" w:hAnsi="Arial" w:cs="Arial"/>
                <w:b/>
                <w:lang w:val="es-ES" w:eastAsia="es-ES"/>
              </w:rPr>
            </w:pPr>
            <w:r>
              <w:rPr>
                <w:rFonts w:ascii="Arial" w:eastAsia="Times New Roman" w:hAnsi="Arial" w:cs="Arial"/>
                <w:b/>
                <w:lang w:val="es-ES" w:eastAsia="es-ES"/>
              </w:rPr>
              <w:t>Vivienda y Desarrollo urbano</w:t>
            </w:r>
          </w:p>
        </w:tc>
        <w:tc>
          <w:tcPr>
            <w:tcW w:w="6521"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Prrafodelista"/>
              <w:spacing w:after="0"/>
              <w:ind w:left="132"/>
              <w:rPr>
                <w:rFonts w:ascii="Arial" w:eastAsia="Times New Roman" w:hAnsi="Arial" w:cs="Arial"/>
                <w:lang w:val="es-ES" w:eastAsia="es-ES"/>
              </w:rPr>
            </w:pPr>
            <w:r>
              <w:rPr>
                <w:rFonts w:ascii="Arial" w:eastAsia="Times New Roman" w:hAnsi="Arial" w:cs="Arial"/>
                <w:lang w:val="es-ES" w:eastAsia="es-ES"/>
              </w:rPr>
              <w:t>Porcentaje de predios urbanos sin catastro.</w:t>
            </w:r>
          </w:p>
        </w:tc>
      </w:tr>
      <w:tr w:rsidR="00847785" w:rsidTr="004C2892">
        <w:tblPrEx>
          <w:tblCellMar>
            <w:top w:w="0" w:type="dxa"/>
            <w:bottom w:w="0" w:type="dxa"/>
          </w:tblCellMar>
        </w:tblPrEx>
        <w:trPr>
          <w:trHeight w:val="393"/>
        </w:trPr>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jc w:val="center"/>
              <w:rPr>
                <w:rFonts w:ascii="Arial" w:eastAsia="Times New Roman" w:hAnsi="Arial" w:cs="Arial"/>
                <w:b/>
                <w:lang w:val="es-ES" w:eastAsia="es-ES"/>
              </w:rPr>
            </w:pPr>
            <w:r>
              <w:rPr>
                <w:rFonts w:ascii="Arial" w:eastAsia="Times New Roman" w:hAnsi="Arial" w:cs="Arial"/>
                <w:b/>
                <w:lang w:val="es-ES" w:eastAsia="es-ES"/>
              </w:rPr>
              <w:t>Ambiente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Prrafodelista"/>
              <w:spacing w:after="0"/>
              <w:ind w:left="132"/>
            </w:pPr>
            <w:r>
              <w:rPr>
                <w:rFonts w:ascii="Arial" w:eastAsia="Times New Roman" w:hAnsi="Arial" w:cs="Arial"/>
                <w:lang w:val="es-ES" w:eastAsia="es-ES"/>
              </w:rPr>
              <w:t>Déficit de M2 de áreas verdes por habitante en las zonas urbanas.</w:t>
            </w:r>
          </w:p>
        </w:tc>
      </w:tr>
      <w:tr w:rsidR="00847785" w:rsidTr="004C2892">
        <w:tblPrEx>
          <w:tblCellMar>
            <w:top w:w="0" w:type="dxa"/>
            <w:bottom w:w="0" w:type="dxa"/>
          </w:tblCellMar>
        </w:tblPrEx>
        <w:trPr>
          <w:trHeight w:val="671"/>
        </w:trPr>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jc w:val="both"/>
              <w:rPr>
                <w:rFonts w:ascii="Arial" w:eastAsia="Times New Roman" w:hAnsi="Arial" w:cs="Arial"/>
                <w:b/>
                <w:lang w:val="es-ES" w:eastAsia="es-E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Prrafodelista"/>
              <w:spacing w:after="0"/>
              <w:ind w:left="132"/>
              <w:rPr>
                <w:rFonts w:ascii="Arial" w:eastAsia="Times New Roman" w:hAnsi="Arial" w:cs="Arial"/>
                <w:lang w:val="es-ES" w:eastAsia="es-ES"/>
              </w:rPr>
            </w:pPr>
            <w:r>
              <w:rPr>
                <w:rFonts w:ascii="Arial" w:eastAsia="Times New Roman" w:hAnsi="Arial" w:cs="Arial"/>
                <w:lang w:val="es-ES" w:eastAsia="es-ES"/>
              </w:rPr>
              <w:t>Porcentaje de la población no atendida por un adecuado servicio de limpieza pública.</w:t>
            </w:r>
          </w:p>
        </w:tc>
      </w:tr>
      <w:tr w:rsidR="00847785" w:rsidTr="004C2892">
        <w:tblPrEx>
          <w:tblCellMar>
            <w:top w:w="0" w:type="dxa"/>
            <w:bottom w:w="0" w:type="dxa"/>
          </w:tblCellMar>
        </w:tblPrEx>
        <w:trPr>
          <w:trHeight w:val="453"/>
        </w:trPr>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jc w:val="both"/>
              <w:rPr>
                <w:rFonts w:ascii="Arial" w:eastAsia="Times New Roman" w:hAnsi="Arial" w:cs="Arial"/>
                <w:b/>
                <w:lang w:val="es-ES" w:eastAsia="es-E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Prrafodelista"/>
              <w:spacing w:after="0"/>
              <w:ind w:left="132"/>
              <w:rPr>
                <w:rFonts w:ascii="Arial" w:eastAsia="Times New Roman" w:hAnsi="Arial" w:cs="Arial"/>
                <w:lang w:val="es-ES" w:eastAsia="es-ES"/>
              </w:rPr>
            </w:pPr>
            <w:r>
              <w:rPr>
                <w:rFonts w:ascii="Arial" w:eastAsia="Times New Roman" w:hAnsi="Arial" w:cs="Arial"/>
                <w:lang w:val="es-ES" w:eastAsia="es-ES"/>
              </w:rPr>
              <w:t>Porcentaje de la población que participa en la gestión ambiental</w:t>
            </w:r>
          </w:p>
        </w:tc>
      </w:tr>
      <w:tr w:rsidR="00847785" w:rsidTr="004C2892">
        <w:tblPrEx>
          <w:tblCellMar>
            <w:top w:w="0" w:type="dxa"/>
            <w:bottom w:w="0" w:type="dxa"/>
          </w:tblCellMar>
        </w:tblPrEx>
        <w:trPr>
          <w:trHeight w:val="703"/>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Prrafodelista"/>
              <w:spacing w:after="0"/>
              <w:ind w:left="0"/>
              <w:jc w:val="center"/>
              <w:rPr>
                <w:rFonts w:ascii="Arial" w:eastAsia="Times New Roman" w:hAnsi="Arial" w:cs="Arial"/>
                <w:b/>
                <w:lang w:val="es-ES" w:eastAsia="es-ES"/>
              </w:rPr>
            </w:pPr>
            <w:r>
              <w:rPr>
                <w:rFonts w:ascii="Arial" w:eastAsia="Times New Roman" w:hAnsi="Arial" w:cs="Arial"/>
                <w:b/>
                <w:lang w:val="es-ES" w:eastAsia="es-ES"/>
              </w:rPr>
              <w:t>Orden Publico y Seguridad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Prrafodelista"/>
              <w:spacing w:after="0"/>
              <w:ind w:left="132"/>
            </w:pPr>
            <w:r>
              <w:rPr>
                <w:rFonts w:ascii="Arial" w:eastAsia="Times New Roman" w:hAnsi="Arial" w:cs="Arial"/>
                <w:lang w:val="es-ES" w:eastAsia="es-ES"/>
              </w:rPr>
              <w:t>Numero de sectores a nivel del distrito que no cuentan con adecuados medios de vigilancia.</w:t>
            </w:r>
          </w:p>
        </w:tc>
      </w:tr>
    </w:tbl>
    <w:p w:rsidR="00847785" w:rsidRDefault="00847785" w:rsidP="00847785">
      <w:pPr>
        <w:spacing w:after="0" w:line="240" w:lineRule="auto"/>
        <w:jc w:val="both"/>
        <w:rPr>
          <w:rFonts w:ascii="Arial" w:eastAsia="Times New Roman" w:hAnsi="Arial" w:cs="Arial"/>
          <w:b/>
          <w:lang w:val="es-ES" w:eastAsia="es-ES"/>
        </w:rPr>
      </w:pPr>
    </w:p>
    <w:p w:rsidR="00847785" w:rsidRDefault="00847785" w:rsidP="00847785">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 </w:t>
      </w:r>
    </w:p>
    <w:p w:rsidR="00847785" w:rsidRDefault="00847785" w:rsidP="00847785">
      <w:pPr>
        <w:pStyle w:val="Prrafodelista"/>
        <w:numPr>
          <w:ilvl w:val="0"/>
          <w:numId w:val="3"/>
        </w:numPr>
        <w:suppressAutoHyphens/>
        <w:autoSpaceDN w:val="0"/>
        <w:spacing w:after="0" w:line="240" w:lineRule="auto"/>
        <w:ind w:left="426" w:hanging="426"/>
        <w:contextualSpacing w:val="0"/>
        <w:jc w:val="both"/>
        <w:textAlignment w:val="baseline"/>
        <w:rPr>
          <w:rFonts w:ascii="Arial" w:eastAsia="Times New Roman" w:hAnsi="Arial" w:cs="Arial"/>
          <w:b/>
          <w:sz w:val="24"/>
          <w:szCs w:val="24"/>
          <w:lang w:val="es-ES" w:eastAsia="es-ES"/>
        </w:rPr>
      </w:pPr>
      <w:r>
        <w:rPr>
          <w:rFonts w:ascii="Arial" w:eastAsia="Times New Roman" w:hAnsi="Arial" w:cs="Arial"/>
          <w:b/>
          <w:sz w:val="24"/>
          <w:szCs w:val="24"/>
          <w:lang w:val="es-ES" w:eastAsia="es-ES"/>
        </w:rPr>
        <w:t>ANALISIS DESCRIPTIVO DE LOS INDICADORES DE BRECHAS DENTIFICADAS.</w:t>
      </w:r>
    </w:p>
    <w:p w:rsidR="00847785" w:rsidRDefault="00847785" w:rsidP="00847785">
      <w:pPr>
        <w:pStyle w:val="Prrafodelista"/>
        <w:spacing w:after="0"/>
        <w:ind w:left="426"/>
        <w:jc w:val="both"/>
        <w:rPr>
          <w:rFonts w:ascii="Arial" w:eastAsia="Times New Roman" w:hAnsi="Arial" w:cs="Arial"/>
          <w:lang w:val="es-ES" w:eastAsia="es-ES"/>
        </w:rPr>
      </w:pPr>
    </w:p>
    <w:p w:rsidR="00847785" w:rsidRDefault="00847785" w:rsidP="00847785">
      <w:pPr>
        <w:pStyle w:val="Prrafodelista"/>
        <w:spacing w:after="0"/>
        <w:ind w:left="426"/>
        <w:jc w:val="both"/>
        <w:rPr>
          <w:rFonts w:ascii="Arial" w:eastAsia="Times New Roman" w:hAnsi="Arial" w:cs="Arial"/>
          <w:lang w:val="es-ES" w:eastAsia="es-ES"/>
        </w:rPr>
      </w:pPr>
      <w:r>
        <w:rPr>
          <w:rFonts w:ascii="Arial" w:eastAsia="Times New Roman" w:hAnsi="Arial" w:cs="Arial"/>
          <w:lang w:val="es-ES" w:eastAsia="es-ES"/>
        </w:rPr>
        <w:t>De acuerdo con la normativa del INVIERTE.PE, los indicadores de brechas de Acceso a los Servicios están ubicadas en el Distrito de Bellavista de la Provincia Constitucional del Callao.</w:t>
      </w:r>
    </w:p>
    <w:p w:rsidR="00847785" w:rsidRDefault="00847785" w:rsidP="00847785">
      <w:pPr>
        <w:pStyle w:val="Prrafodelista"/>
        <w:spacing w:after="0"/>
        <w:ind w:left="426"/>
        <w:jc w:val="both"/>
        <w:rPr>
          <w:rFonts w:ascii="Arial" w:eastAsia="Times New Roman" w:hAnsi="Arial" w:cs="Arial"/>
          <w:lang w:val="es-ES" w:eastAsia="es-ES"/>
        </w:rPr>
      </w:pPr>
    </w:p>
    <w:p w:rsidR="00847785" w:rsidRDefault="00847785" w:rsidP="00847785">
      <w:pPr>
        <w:pStyle w:val="Prrafodelista"/>
        <w:spacing w:after="0"/>
        <w:ind w:left="426"/>
        <w:jc w:val="both"/>
        <w:rPr>
          <w:rFonts w:ascii="Arial" w:eastAsia="Times New Roman" w:hAnsi="Arial" w:cs="Arial"/>
          <w:lang w:val="es-ES" w:eastAsia="es-ES"/>
        </w:rPr>
      </w:pPr>
      <w:r>
        <w:rPr>
          <w:rFonts w:ascii="Arial" w:eastAsia="Times New Roman" w:hAnsi="Arial" w:cs="Arial"/>
          <w:lang w:val="es-ES" w:eastAsia="es-ES"/>
        </w:rPr>
        <w:t>Los indicadores de brechas han sido tomados del sector de “Vivienda, Construcción y Saneamiento”, sector del “Ambiente” y del sector  “Interior” como referentes para su aplicabilidad mediante las principales funciones que le competen a la entidad municipal.</w:t>
      </w:r>
    </w:p>
    <w:p w:rsidR="00847785" w:rsidRDefault="00847785" w:rsidP="00847785">
      <w:pPr>
        <w:pStyle w:val="Prrafodelista"/>
        <w:spacing w:after="0"/>
        <w:ind w:left="426"/>
        <w:jc w:val="both"/>
        <w:rPr>
          <w:rFonts w:ascii="Arial" w:eastAsia="Times New Roman" w:hAnsi="Arial" w:cs="Arial"/>
          <w:lang w:val="es-ES" w:eastAsia="es-ES"/>
        </w:rPr>
      </w:pPr>
    </w:p>
    <w:p w:rsidR="00847785" w:rsidRDefault="00847785" w:rsidP="00847785">
      <w:pPr>
        <w:pStyle w:val="Prrafodelista"/>
        <w:spacing w:after="0"/>
        <w:ind w:left="426"/>
        <w:jc w:val="both"/>
      </w:pPr>
      <w:r>
        <w:rPr>
          <w:rFonts w:ascii="Arial" w:eastAsia="Times New Roman" w:hAnsi="Arial" w:cs="Arial"/>
          <w:b/>
          <w:lang w:val="es-ES" w:eastAsia="es-ES"/>
        </w:rPr>
        <w:t>IB para el  Desarrollo Urbano</w:t>
      </w:r>
      <w:r>
        <w:rPr>
          <w:rFonts w:ascii="Arial" w:eastAsia="Times New Roman" w:hAnsi="Arial" w:cs="Arial"/>
          <w:lang w:val="es-ES" w:eastAsia="es-ES"/>
        </w:rPr>
        <w:t>.</w:t>
      </w:r>
    </w:p>
    <w:p w:rsidR="00847785" w:rsidRDefault="00847785" w:rsidP="00847785">
      <w:pPr>
        <w:pStyle w:val="Prrafodelista"/>
        <w:spacing w:after="0"/>
        <w:ind w:left="426"/>
        <w:jc w:val="both"/>
        <w:rPr>
          <w:rFonts w:ascii="Arial" w:eastAsia="Times New Roman" w:hAnsi="Arial" w:cs="Arial"/>
          <w:lang w:val="es-ES" w:eastAsia="es-ES"/>
        </w:rPr>
      </w:pPr>
    </w:p>
    <w:tbl>
      <w:tblPr>
        <w:tblW w:w="8363" w:type="dxa"/>
        <w:tblInd w:w="421" w:type="dxa"/>
        <w:tblCellMar>
          <w:left w:w="10" w:type="dxa"/>
          <w:right w:w="10" w:type="dxa"/>
        </w:tblCellMar>
        <w:tblLook w:val="0000" w:firstRow="0" w:lastRow="0" w:firstColumn="0" w:lastColumn="0" w:noHBand="0" w:noVBand="0"/>
      </w:tblPr>
      <w:tblGrid>
        <w:gridCol w:w="4677"/>
        <w:gridCol w:w="1276"/>
        <w:gridCol w:w="851"/>
        <w:gridCol w:w="708"/>
        <w:gridCol w:w="851"/>
      </w:tblGrid>
      <w:tr w:rsidR="00847785" w:rsidTr="00847785">
        <w:tblPrEx>
          <w:tblCellMar>
            <w:top w:w="0" w:type="dxa"/>
            <w:bottom w:w="0" w:type="dxa"/>
          </w:tblCellMar>
        </w:tblPrEx>
        <w:trPr>
          <w:trHeight w:val="399"/>
        </w:trPr>
        <w:tc>
          <w:tcPr>
            <w:tcW w:w="46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b/>
                <w:sz w:val="20"/>
                <w:szCs w:val="20"/>
              </w:rPr>
            </w:pPr>
            <w:r>
              <w:rPr>
                <w:rFonts w:ascii="Arial" w:hAnsi="Arial" w:cs="Arial"/>
                <w:b/>
                <w:sz w:val="20"/>
                <w:szCs w:val="20"/>
              </w:rPr>
              <w:t>INDICADOR DE BRECHAS</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b/>
                <w:sz w:val="20"/>
                <w:szCs w:val="20"/>
              </w:rPr>
            </w:pPr>
            <w:r>
              <w:rPr>
                <w:rFonts w:ascii="Arial" w:hAnsi="Arial" w:cs="Arial"/>
                <w:b/>
                <w:sz w:val="20"/>
                <w:szCs w:val="20"/>
              </w:rPr>
              <w:t>LINEA DE BASE- 2017</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b/>
                <w:sz w:val="20"/>
                <w:szCs w:val="20"/>
              </w:rPr>
            </w:pPr>
            <w:r>
              <w:rPr>
                <w:rFonts w:ascii="Arial" w:hAnsi="Arial" w:cs="Arial"/>
                <w:b/>
                <w:sz w:val="20"/>
                <w:szCs w:val="20"/>
              </w:rPr>
              <w:t>AÑOS</w:t>
            </w:r>
          </w:p>
        </w:tc>
      </w:tr>
      <w:tr w:rsidR="00847785" w:rsidTr="00847785">
        <w:tblPrEx>
          <w:tblCellMar>
            <w:top w:w="0" w:type="dxa"/>
            <w:bottom w:w="0" w:type="dxa"/>
          </w:tblCellMar>
        </w:tblPrEx>
        <w:trPr>
          <w:trHeight w:val="303"/>
        </w:trPr>
        <w:tc>
          <w:tcPr>
            <w:tcW w:w="46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both"/>
              <w:rPr>
                <w:rFonts w:ascii="Arial" w:hAnsi="Arial" w:cs="Arial"/>
                <w:b/>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b/>
                <w:sz w:val="20"/>
                <w:szCs w:val="20"/>
              </w:rPr>
            </w:pPr>
            <w:r>
              <w:rPr>
                <w:rFonts w:ascii="Arial" w:hAnsi="Arial" w:cs="Arial"/>
                <w:b/>
                <w:sz w:val="20"/>
                <w:szCs w:val="20"/>
              </w:rPr>
              <w:t>2020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b/>
                <w:sz w:val="20"/>
                <w:szCs w:val="20"/>
              </w:rPr>
            </w:pPr>
            <w:r>
              <w:rPr>
                <w:rFonts w:ascii="Arial" w:hAnsi="Arial" w:cs="Arial"/>
                <w:b/>
                <w:sz w:val="20"/>
                <w:szCs w:val="20"/>
              </w:rPr>
              <w:t>2021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b/>
                <w:sz w:val="20"/>
                <w:szCs w:val="20"/>
              </w:rPr>
            </w:pPr>
            <w:r>
              <w:rPr>
                <w:rFonts w:ascii="Arial" w:hAnsi="Arial" w:cs="Arial"/>
                <w:b/>
                <w:sz w:val="20"/>
                <w:szCs w:val="20"/>
              </w:rPr>
              <w:t>2022</w:t>
            </w:r>
          </w:p>
        </w:tc>
      </w:tr>
      <w:tr w:rsidR="00847785" w:rsidTr="00847785">
        <w:tblPrEx>
          <w:tblCellMar>
            <w:top w:w="0" w:type="dxa"/>
            <w:bottom w:w="0" w:type="dxa"/>
          </w:tblCellMar>
        </w:tblPrEx>
        <w:trPr>
          <w:trHeight w:val="966"/>
        </w:trPr>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rPr>
                <w:rFonts w:ascii="Arial" w:hAnsi="Arial" w:cs="Arial"/>
              </w:rPr>
            </w:pPr>
            <w:r>
              <w:rPr>
                <w:rFonts w:ascii="Arial" w:hAnsi="Arial" w:cs="Arial"/>
              </w:rPr>
              <w:t>% de la población urbana sin un adecuado acceso a los servicios de movilidad urbana a través de pistas y veredas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rPr>
            </w:pPr>
            <w:r>
              <w:rPr>
                <w:rFonts w:ascii="Arial" w:hAnsi="Arial" w:cs="Arial"/>
              </w:rPr>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rPr>
            </w:pPr>
            <w:r>
              <w:rPr>
                <w:rFonts w:ascii="Arial" w:hAnsi="Arial" w:cs="Arial"/>
              </w:rPr>
              <w:t>43%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rPr>
            </w:pPr>
            <w:r>
              <w:rPr>
                <w:rFonts w:ascii="Arial" w:hAnsi="Arial" w:cs="Arial"/>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rPr>
            </w:pPr>
            <w:r>
              <w:rPr>
                <w:rFonts w:ascii="Arial" w:hAnsi="Arial" w:cs="Arial"/>
              </w:rPr>
              <w:t>37%</w:t>
            </w:r>
          </w:p>
        </w:tc>
      </w:tr>
      <w:tr w:rsidR="00847785" w:rsidTr="00847785">
        <w:tblPrEx>
          <w:tblCellMar>
            <w:top w:w="0" w:type="dxa"/>
            <w:bottom w:w="0" w:type="dxa"/>
          </w:tblCellMar>
        </w:tblPrEx>
        <w:trPr>
          <w:trHeight w:val="621"/>
        </w:trPr>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pPr>
            <w:r>
              <w:rPr>
                <w:rFonts w:ascii="Arial" w:eastAsia="Times New Roman" w:hAnsi="Arial" w:cs="Arial"/>
                <w:lang w:val="es-ES" w:eastAsia="es-ES"/>
              </w:rPr>
              <w:t>Porcentaje de predios urbanos sin catastro.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rPr>
            </w:pPr>
            <w:r>
              <w:rPr>
                <w:rFonts w:ascii="Arial" w:hAnsi="Arial" w:cs="Arial"/>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rPr>
            </w:pPr>
            <w:r>
              <w:rPr>
                <w:rFonts w:ascii="Arial" w:hAnsi="Arial" w:cs="Arial"/>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rPr>
            </w:pPr>
            <w:r>
              <w:rPr>
                <w:rFonts w:ascii="Arial" w:hAnsi="Arial" w:cs="Arial"/>
              </w:rPr>
              <w:t>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rPr>
            </w:pPr>
            <w:r>
              <w:rPr>
                <w:rFonts w:ascii="Arial" w:hAnsi="Arial" w:cs="Arial"/>
              </w:rPr>
              <w:t>100%</w:t>
            </w:r>
          </w:p>
        </w:tc>
      </w:tr>
    </w:tbl>
    <w:p w:rsidR="00847785" w:rsidRDefault="00847785" w:rsidP="00847785">
      <w:pPr>
        <w:pStyle w:val="Prrafodelista"/>
        <w:spacing w:after="0"/>
        <w:ind w:left="426"/>
        <w:jc w:val="both"/>
        <w:rPr>
          <w:rFonts w:ascii="Arial" w:hAnsi="Arial" w:cs="Arial"/>
        </w:rPr>
      </w:pPr>
      <w:r>
        <w:rPr>
          <w:rFonts w:ascii="Arial" w:hAnsi="Arial" w:cs="Arial"/>
        </w:rPr>
        <w:lastRenderedPageBreak/>
        <w:t>Las valoraciones del indicador de brecha toman como línea de base las estadísticas y valoraciones porcentuales del año 2017 del sector de  Vivienda, Construcción y Saneamiento y las estadísticas oficiales que maneja la Subgerencia de Catastro de la Municipalidad distrital de Bellavista, en una perspectiva de tres (03) años</w:t>
      </w:r>
    </w:p>
    <w:p w:rsidR="00847785" w:rsidRDefault="00847785" w:rsidP="00847785">
      <w:pPr>
        <w:pStyle w:val="Prrafodelista"/>
        <w:spacing w:after="0"/>
        <w:ind w:left="426"/>
        <w:jc w:val="both"/>
        <w:rPr>
          <w:rFonts w:ascii="Arial" w:hAnsi="Arial" w:cs="Arial"/>
        </w:rPr>
      </w:pPr>
    </w:p>
    <w:p w:rsidR="00847785" w:rsidRDefault="00847785" w:rsidP="00847785">
      <w:pPr>
        <w:pStyle w:val="Prrafodelista"/>
        <w:spacing w:after="0"/>
        <w:ind w:left="426"/>
        <w:jc w:val="both"/>
        <w:rPr>
          <w:rFonts w:ascii="Arial" w:eastAsia="Times New Roman" w:hAnsi="Arial" w:cs="Arial"/>
          <w:lang w:val="es-ES" w:eastAsia="es-ES"/>
        </w:rPr>
      </w:pPr>
      <w:r>
        <w:rPr>
          <w:rFonts w:ascii="Arial" w:eastAsia="Times New Roman" w:hAnsi="Arial" w:cs="Arial"/>
          <w:lang w:val="es-ES" w:eastAsia="es-ES"/>
        </w:rPr>
        <w:t xml:space="preserve">Mediante estos indicadores nos van permitir identificar y ejecutar proyectos de pistas y veredas y otros proyectos que complementen la </w:t>
      </w:r>
      <w:proofErr w:type="spellStart"/>
      <w:r>
        <w:rPr>
          <w:rFonts w:ascii="Arial" w:eastAsia="Times New Roman" w:hAnsi="Arial" w:cs="Arial"/>
          <w:lang w:val="es-ES" w:eastAsia="es-ES"/>
        </w:rPr>
        <w:t>transitabilidad</w:t>
      </w:r>
      <w:proofErr w:type="spellEnd"/>
      <w:r>
        <w:rPr>
          <w:rFonts w:ascii="Arial" w:eastAsia="Times New Roman" w:hAnsi="Arial" w:cs="Arial"/>
          <w:lang w:val="es-ES" w:eastAsia="es-ES"/>
        </w:rPr>
        <w:t xml:space="preserve"> vehicular y peatonal en el damero territorial del distrito de Bellavista para progresivamente reducir las dificultades que tienen los ciudadanos del distrito en la movilidad pública, así como también de contar a mediano plazo de un catastro integral, para que permita planificar el crecimiento y desarrollo urbano planificado mediante la ejecución de un proyecto y/o actividad catastral.</w:t>
      </w:r>
    </w:p>
    <w:p w:rsidR="00847785" w:rsidRDefault="00847785" w:rsidP="00847785">
      <w:pPr>
        <w:pStyle w:val="Prrafodelista"/>
        <w:spacing w:after="0"/>
        <w:ind w:left="426"/>
        <w:jc w:val="both"/>
        <w:rPr>
          <w:rFonts w:ascii="Arial" w:eastAsia="Times New Roman" w:hAnsi="Arial" w:cs="Arial"/>
          <w:lang w:val="es-ES" w:eastAsia="es-ES"/>
        </w:rPr>
      </w:pPr>
    </w:p>
    <w:p w:rsidR="00847785" w:rsidRDefault="00847785" w:rsidP="00847785">
      <w:pPr>
        <w:pStyle w:val="Prrafodelista"/>
        <w:spacing w:after="0"/>
        <w:ind w:left="426"/>
        <w:jc w:val="both"/>
        <w:rPr>
          <w:rFonts w:ascii="Arial" w:eastAsia="Times New Roman" w:hAnsi="Arial" w:cs="Arial"/>
          <w:b/>
          <w:lang w:val="es-ES" w:eastAsia="es-ES"/>
        </w:rPr>
      </w:pPr>
      <w:r>
        <w:rPr>
          <w:rFonts w:ascii="Arial" w:eastAsia="Times New Roman" w:hAnsi="Arial" w:cs="Arial"/>
          <w:b/>
          <w:lang w:val="es-ES" w:eastAsia="es-ES"/>
        </w:rPr>
        <w:t>IB para la Gestión Ambiental y Servicios a la Ciudad.</w:t>
      </w:r>
    </w:p>
    <w:p w:rsidR="00847785" w:rsidRDefault="00847785" w:rsidP="00847785">
      <w:pPr>
        <w:pStyle w:val="Prrafodelista"/>
        <w:spacing w:after="0"/>
        <w:ind w:left="426"/>
        <w:jc w:val="both"/>
        <w:rPr>
          <w:rFonts w:ascii="Arial" w:eastAsia="Times New Roman" w:hAnsi="Arial" w:cs="Arial"/>
          <w:b/>
          <w:lang w:val="es-ES" w:eastAsia="es-ES"/>
        </w:rPr>
      </w:pPr>
    </w:p>
    <w:tbl>
      <w:tblPr>
        <w:tblW w:w="8505" w:type="dxa"/>
        <w:tblInd w:w="421" w:type="dxa"/>
        <w:tblLayout w:type="fixed"/>
        <w:tblCellMar>
          <w:left w:w="10" w:type="dxa"/>
          <w:right w:w="10" w:type="dxa"/>
        </w:tblCellMar>
        <w:tblLook w:val="0000" w:firstRow="0" w:lastRow="0" w:firstColumn="0" w:lastColumn="0" w:noHBand="0" w:noVBand="0"/>
      </w:tblPr>
      <w:tblGrid>
        <w:gridCol w:w="441"/>
        <w:gridCol w:w="4662"/>
        <w:gridCol w:w="1134"/>
        <w:gridCol w:w="708"/>
        <w:gridCol w:w="709"/>
        <w:gridCol w:w="851"/>
      </w:tblGrid>
      <w:tr w:rsidR="00847785" w:rsidTr="00CE4D73">
        <w:tblPrEx>
          <w:tblCellMar>
            <w:top w:w="0" w:type="dxa"/>
            <w:bottom w:w="0" w:type="dxa"/>
          </w:tblCellMar>
        </w:tblPrEx>
        <w:trPr>
          <w:trHeight w:val="399"/>
        </w:trPr>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b/>
                <w:sz w:val="20"/>
                <w:szCs w:val="20"/>
              </w:rPr>
            </w:pPr>
            <w:r>
              <w:rPr>
                <w:rFonts w:ascii="Arial" w:hAnsi="Arial" w:cs="Arial"/>
                <w:b/>
                <w:sz w:val="20"/>
                <w:szCs w:val="20"/>
              </w:rPr>
              <w:t>N°</w:t>
            </w:r>
          </w:p>
        </w:tc>
        <w:tc>
          <w:tcPr>
            <w:tcW w:w="46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b/>
                <w:sz w:val="20"/>
                <w:szCs w:val="20"/>
              </w:rPr>
            </w:pPr>
            <w:r>
              <w:rPr>
                <w:rFonts w:ascii="Arial" w:hAnsi="Arial" w:cs="Arial"/>
                <w:b/>
                <w:sz w:val="20"/>
                <w:szCs w:val="20"/>
              </w:rPr>
              <w:t>INDICADOR DE BRECHAS</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Standard"/>
              <w:spacing w:after="0"/>
              <w:jc w:val="center"/>
              <w:rPr>
                <w:rFonts w:ascii="Arial" w:hAnsi="Arial" w:cs="Arial"/>
                <w:b/>
                <w:sz w:val="20"/>
                <w:szCs w:val="20"/>
              </w:rPr>
            </w:pPr>
            <w:r>
              <w:rPr>
                <w:rFonts w:ascii="Arial" w:hAnsi="Arial" w:cs="Arial"/>
                <w:b/>
                <w:sz w:val="20"/>
                <w:szCs w:val="20"/>
              </w:rPr>
              <w:t>LINEA DE BASE- 2017</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b/>
                <w:sz w:val="20"/>
                <w:szCs w:val="20"/>
              </w:rPr>
            </w:pPr>
            <w:r>
              <w:rPr>
                <w:rFonts w:ascii="Arial" w:hAnsi="Arial" w:cs="Arial"/>
                <w:b/>
                <w:sz w:val="20"/>
                <w:szCs w:val="20"/>
              </w:rPr>
              <w:t>AÑOS</w:t>
            </w:r>
          </w:p>
        </w:tc>
      </w:tr>
      <w:tr w:rsidR="00847785" w:rsidTr="00CE4D73">
        <w:tblPrEx>
          <w:tblCellMar>
            <w:top w:w="0" w:type="dxa"/>
            <w:bottom w:w="0" w:type="dxa"/>
          </w:tblCellMar>
        </w:tblPrEx>
        <w:trPr>
          <w:trHeight w:val="303"/>
        </w:trPr>
        <w:tc>
          <w:tcPr>
            <w:tcW w:w="4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both"/>
              <w:rPr>
                <w:rFonts w:ascii="Arial" w:hAnsi="Arial" w:cs="Arial"/>
                <w:b/>
                <w:sz w:val="20"/>
                <w:szCs w:val="20"/>
              </w:rPr>
            </w:pPr>
          </w:p>
        </w:tc>
        <w:tc>
          <w:tcPr>
            <w:tcW w:w="46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Standard"/>
              <w:spacing w:after="0"/>
              <w:jc w:val="center"/>
              <w:rPr>
                <w:rFonts w:ascii="Arial" w:hAnsi="Arial" w:cs="Arial"/>
                <w:b/>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b/>
                <w:sz w:val="20"/>
                <w:szCs w:val="20"/>
              </w:rPr>
            </w:pPr>
            <w:r>
              <w:rPr>
                <w:rFonts w:ascii="Arial" w:hAnsi="Arial" w:cs="Arial"/>
                <w:b/>
                <w:sz w:val="20"/>
                <w:szCs w:val="20"/>
              </w:rPr>
              <w:t>2020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b/>
                <w:sz w:val="20"/>
                <w:szCs w:val="20"/>
              </w:rPr>
            </w:pPr>
            <w:r>
              <w:rPr>
                <w:rFonts w:ascii="Arial" w:hAnsi="Arial" w:cs="Arial"/>
                <w:b/>
                <w:sz w:val="20"/>
                <w:szCs w:val="20"/>
              </w:rPr>
              <w:t>2021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b/>
                <w:sz w:val="20"/>
                <w:szCs w:val="20"/>
              </w:rPr>
            </w:pPr>
            <w:r>
              <w:rPr>
                <w:rFonts w:ascii="Arial" w:hAnsi="Arial" w:cs="Arial"/>
                <w:b/>
                <w:sz w:val="20"/>
                <w:szCs w:val="20"/>
              </w:rPr>
              <w:t>2022</w:t>
            </w:r>
          </w:p>
        </w:tc>
      </w:tr>
      <w:tr w:rsidR="00847785" w:rsidTr="00CE4D73">
        <w:tblPrEx>
          <w:tblCellMar>
            <w:top w:w="0" w:type="dxa"/>
            <w:bottom w:w="0" w:type="dxa"/>
          </w:tblCellMar>
        </w:tblPrEx>
        <w:trPr>
          <w:trHeight w:val="689"/>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rPr>
                <w:rFonts w:ascii="Arial" w:hAnsi="Arial" w:cs="Arial"/>
              </w:rPr>
            </w:pPr>
            <w:r>
              <w:rPr>
                <w:rFonts w:ascii="Arial" w:hAnsi="Arial" w:cs="Arial"/>
              </w:rPr>
              <w:t>1</w:t>
            </w:r>
          </w:p>
        </w:tc>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both"/>
              <w:rPr>
                <w:rFonts w:ascii="Arial" w:hAnsi="Arial" w:cs="Arial"/>
              </w:rPr>
            </w:pPr>
            <w:r>
              <w:rPr>
                <w:rFonts w:ascii="Arial" w:hAnsi="Arial" w:cs="Arial"/>
              </w:rPr>
              <w:t>Déficit de m2 de áreas verdes por habitantes en las zonas urbanas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Standard"/>
              <w:spacing w:after="0"/>
              <w:jc w:val="center"/>
              <w:rPr>
                <w:rFonts w:ascii="Arial" w:hAnsi="Arial" w:cs="Arial"/>
              </w:rPr>
            </w:pPr>
            <w:r>
              <w:rPr>
                <w:rFonts w:ascii="Arial" w:hAnsi="Arial" w:cs="Arial"/>
              </w:rPr>
              <w:t>6.38 m2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rPr>
            </w:pPr>
            <w:r>
              <w:rPr>
                <w:rFonts w:ascii="Arial" w:hAnsi="Arial" w:cs="Arial"/>
              </w:rPr>
              <w:t>5.33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rPr>
            </w:pPr>
            <w:r>
              <w:rPr>
                <w:rFonts w:ascii="Arial" w:hAnsi="Arial" w:cs="Arial"/>
              </w:rPr>
              <w:t>4.66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rPr>
            </w:pPr>
            <w:r>
              <w:rPr>
                <w:rFonts w:ascii="Arial" w:hAnsi="Arial" w:cs="Arial"/>
              </w:rPr>
              <w:t>4.14</w:t>
            </w:r>
          </w:p>
        </w:tc>
      </w:tr>
      <w:tr w:rsidR="00847785" w:rsidTr="00CE4D73">
        <w:tblPrEx>
          <w:tblCellMar>
            <w:top w:w="0" w:type="dxa"/>
            <w:bottom w:w="0" w:type="dxa"/>
          </w:tblCellMar>
        </w:tblPrEx>
        <w:trPr>
          <w:trHeight w:val="695"/>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rPr>
                <w:rFonts w:ascii="Arial" w:hAnsi="Arial" w:cs="Arial"/>
              </w:rPr>
            </w:pPr>
            <w:r>
              <w:rPr>
                <w:rFonts w:ascii="Arial" w:hAnsi="Arial" w:cs="Arial"/>
              </w:rPr>
              <w:t>2</w:t>
            </w:r>
          </w:p>
        </w:tc>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both"/>
              <w:rPr>
                <w:rFonts w:ascii="Arial" w:hAnsi="Arial" w:cs="Arial"/>
              </w:rPr>
            </w:pPr>
            <w:r>
              <w:rPr>
                <w:rFonts w:ascii="Arial" w:hAnsi="Arial" w:cs="Arial"/>
              </w:rPr>
              <w:t>% de la población no atendida por un adecuado servicio de limpieza publica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Standard"/>
              <w:spacing w:after="0"/>
              <w:jc w:val="center"/>
              <w:rPr>
                <w:rFonts w:ascii="Arial" w:hAnsi="Arial" w:cs="Arial"/>
              </w:rPr>
            </w:pPr>
            <w:r>
              <w:rPr>
                <w:rFonts w:ascii="Arial" w:hAnsi="Arial" w:cs="Arial"/>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rPr>
            </w:pPr>
            <w:r>
              <w:rPr>
                <w:rFonts w:ascii="Arial" w:hAnsi="Arial" w:cs="Arial"/>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rPr>
            </w:pPr>
            <w:r>
              <w:rPr>
                <w:rFonts w:ascii="Arial" w:hAnsi="Arial" w:cs="Arial"/>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rPr>
            </w:pPr>
            <w:r>
              <w:rPr>
                <w:rFonts w:ascii="Arial" w:hAnsi="Arial" w:cs="Arial"/>
              </w:rPr>
              <w:t>0%</w:t>
            </w:r>
          </w:p>
        </w:tc>
      </w:tr>
      <w:tr w:rsidR="00847785" w:rsidTr="00CE4D73">
        <w:tblPrEx>
          <w:tblCellMar>
            <w:top w:w="0" w:type="dxa"/>
            <w:bottom w:w="0" w:type="dxa"/>
          </w:tblCellMar>
        </w:tblPrEx>
        <w:trPr>
          <w:trHeight w:val="566"/>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rPr>
                <w:rFonts w:ascii="Arial" w:hAnsi="Arial" w:cs="Arial"/>
              </w:rPr>
            </w:pPr>
            <w:r>
              <w:rPr>
                <w:rFonts w:ascii="Arial" w:hAnsi="Arial" w:cs="Arial"/>
              </w:rPr>
              <w:t>3</w:t>
            </w:r>
          </w:p>
        </w:tc>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both"/>
              <w:rPr>
                <w:rFonts w:ascii="Arial" w:hAnsi="Arial" w:cs="Arial"/>
              </w:rPr>
            </w:pPr>
            <w:r>
              <w:rPr>
                <w:rFonts w:ascii="Arial" w:hAnsi="Arial" w:cs="Arial"/>
              </w:rPr>
              <w:t>% de población que participa en la gestión ambiental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47785" w:rsidRDefault="00847785" w:rsidP="006506EC">
            <w:pPr>
              <w:pStyle w:val="Standard"/>
              <w:spacing w:after="0"/>
              <w:jc w:val="center"/>
              <w:rPr>
                <w:rFonts w:ascii="Arial" w:hAnsi="Arial" w:cs="Arial"/>
              </w:rPr>
            </w:pPr>
            <w:r>
              <w:rPr>
                <w:rFonts w:ascii="Arial" w:hAnsi="Arial" w:cs="Arial"/>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rPr>
            </w:pPr>
            <w:r>
              <w:rPr>
                <w:rFonts w:ascii="Arial" w:hAnsi="Arial" w:cs="Arial"/>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CE4D73" w:rsidP="006506EC">
            <w:pPr>
              <w:pStyle w:val="Standard"/>
              <w:spacing w:after="0"/>
              <w:jc w:val="center"/>
              <w:rPr>
                <w:rFonts w:ascii="Arial" w:hAnsi="Arial" w:cs="Arial"/>
              </w:rPr>
            </w:pPr>
            <w:r>
              <w:rPr>
                <w:rFonts w:ascii="Arial" w:hAnsi="Arial" w:cs="Arial"/>
              </w:rPr>
              <w:t>8</w:t>
            </w:r>
            <w:r w:rsidR="00847785">
              <w:rPr>
                <w:rFonts w:ascii="Arial" w:hAnsi="Arial" w:cs="Arial"/>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CE4D73" w:rsidP="006506EC">
            <w:pPr>
              <w:pStyle w:val="Standard"/>
              <w:spacing w:after="0"/>
              <w:jc w:val="center"/>
              <w:rPr>
                <w:rFonts w:ascii="Arial" w:hAnsi="Arial" w:cs="Arial"/>
              </w:rPr>
            </w:pPr>
            <w:r>
              <w:rPr>
                <w:rFonts w:ascii="Arial" w:hAnsi="Arial" w:cs="Arial"/>
              </w:rPr>
              <w:t>10</w:t>
            </w:r>
            <w:r w:rsidR="00847785">
              <w:rPr>
                <w:rFonts w:ascii="Arial" w:hAnsi="Arial" w:cs="Arial"/>
              </w:rPr>
              <w:t>0%</w:t>
            </w:r>
          </w:p>
        </w:tc>
      </w:tr>
    </w:tbl>
    <w:p w:rsidR="00847785" w:rsidRDefault="00847785" w:rsidP="00847785">
      <w:pPr>
        <w:pStyle w:val="Prrafodelista"/>
        <w:spacing w:after="0"/>
        <w:ind w:left="426"/>
        <w:jc w:val="both"/>
        <w:rPr>
          <w:rFonts w:ascii="Arial" w:eastAsia="Times New Roman" w:hAnsi="Arial" w:cs="Arial"/>
          <w:b/>
          <w:lang w:val="es-ES" w:eastAsia="es-ES"/>
        </w:rPr>
      </w:pPr>
    </w:p>
    <w:p w:rsidR="00847785" w:rsidRDefault="00847785" w:rsidP="00847785">
      <w:pPr>
        <w:pStyle w:val="Standard"/>
        <w:spacing w:after="0"/>
        <w:ind w:left="426"/>
        <w:jc w:val="both"/>
        <w:rPr>
          <w:rFonts w:ascii="Arial" w:hAnsi="Arial" w:cs="Arial"/>
        </w:rPr>
      </w:pPr>
      <w:r>
        <w:rPr>
          <w:rFonts w:ascii="Arial" w:hAnsi="Arial" w:cs="Arial"/>
        </w:rPr>
        <w:t>Las valoraciones del indicador de brecha pertenecientes al sector del Ambiente, han sido reajustadas en función a su real estadística proporcionada por la Gerencia de Gestión Ambiental y Servicios a la Ciudad de la Municipalidad Distrital de Bellavista.</w:t>
      </w:r>
    </w:p>
    <w:p w:rsidR="00847785" w:rsidRDefault="00847785" w:rsidP="00847785">
      <w:pPr>
        <w:pStyle w:val="Prrafodelista"/>
        <w:spacing w:after="0"/>
        <w:ind w:left="426"/>
        <w:jc w:val="both"/>
        <w:rPr>
          <w:rFonts w:ascii="Arial" w:eastAsia="Times New Roman" w:hAnsi="Arial" w:cs="Arial"/>
          <w:lang w:eastAsia="es-ES"/>
        </w:rPr>
      </w:pPr>
    </w:p>
    <w:p w:rsidR="00847785" w:rsidRDefault="00847785" w:rsidP="00847785">
      <w:pPr>
        <w:pStyle w:val="Prrafodelista"/>
        <w:spacing w:after="0"/>
        <w:ind w:left="426"/>
        <w:jc w:val="both"/>
        <w:rPr>
          <w:rFonts w:ascii="Arial" w:eastAsia="Times New Roman" w:hAnsi="Arial" w:cs="Arial"/>
          <w:lang w:val="es-ES" w:eastAsia="es-ES"/>
        </w:rPr>
      </w:pPr>
      <w:r>
        <w:rPr>
          <w:rFonts w:ascii="Arial" w:eastAsia="Times New Roman" w:hAnsi="Arial" w:cs="Arial"/>
          <w:lang w:val="es-ES" w:eastAsia="es-ES"/>
        </w:rPr>
        <w:t>Con estos indicadores se van a identificar y ejecutar los proyectos y actividades que permitan incrementar el sembrado y mejoramiento de las áreas verdes conjuntamente con la forestación del distrito, para que permita ir progresivamente reduciendo el déficit de áreas verdes por habitante en la perspectiva de llegar al indicador de OMS de tener 9 m2 de áreas verdes por habitante.</w:t>
      </w:r>
    </w:p>
    <w:p w:rsidR="00847785" w:rsidRDefault="00847785" w:rsidP="00847785">
      <w:pPr>
        <w:pStyle w:val="Prrafodelista"/>
        <w:spacing w:after="0"/>
        <w:ind w:left="426"/>
        <w:jc w:val="both"/>
        <w:rPr>
          <w:rFonts w:ascii="Arial" w:eastAsia="Times New Roman" w:hAnsi="Arial" w:cs="Arial"/>
          <w:lang w:val="es-ES" w:eastAsia="es-ES"/>
        </w:rPr>
      </w:pPr>
    </w:p>
    <w:p w:rsidR="00CE4D73" w:rsidRDefault="00CE4D73" w:rsidP="00847785">
      <w:pPr>
        <w:pStyle w:val="Prrafodelista"/>
        <w:spacing w:after="0"/>
        <w:ind w:left="426"/>
        <w:jc w:val="both"/>
        <w:rPr>
          <w:rFonts w:ascii="Arial" w:eastAsia="Times New Roman" w:hAnsi="Arial" w:cs="Arial"/>
          <w:lang w:val="es-ES" w:eastAsia="es-ES"/>
        </w:rPr>
      </w:pPr>
    </w:p>
    <w:p w:rsidR="00CE4D73" w:rsidRDefault="00CE4D73" w:rsidP="00847785">
      <w:pPr>
        <w:pStyle w:val="Prrafodelista"/>
        <w:spacing w:after="0"/>
        <w:ind w:left="426"/>
        <w:jc w:val="both"/>
        <w:rPr>
          <w:rFonts w:ascii="Arial" w:eastAsia="Times New Roman" w:hAnsi="Arial" w:cs="Arial"/>
          <w:lang w:val="es-ES" w:eastAsia="es-ES"/>
        </w:rPr>
      </w:pPr>
    </w:p>
    <w:p w:rsidR="00CE4D73" w:rsidRDefault="00CE4D73" w:rsidP="00847785">
      <w:pPr>
        <w:pStyle w:val="Prrafodelista"/>
        <w:spacing w:after="0"/>
        <w:ind w:left="426"/>
        <w:jc w:val="both"/>
        <w:rPr>
          <w:rFonts w:ascii="Arial" w:eastAsia="Times New Roman" w:hAnsi="Arial" w:cs="Arial"/>
          <w:lang w:val="es-ES" w:eastAsia="es-ES"/>
        </w:rPr>
      </w:pPr>
    </w:p>
    <w:p w:rsidR="00CE4D73" w:rsidRDefault="00CE4D73" w:rsidP="00847785">
      <w:pPr>
        <w:pStyle w:val="Prrafodelista"/>
        <w:spacing w:after="0"/>
        <w:ind w:left="426"/>
        <w:jc w:val="both"/>
        <w:rPr>
          <w:rFonts w:ascii="Arial" w:eastAsia="Times New Roman" w:hAnsi="Arial" w:cs="Arial"/>
          <w:lang w:val="es-ES" w:eastAsia="es-ES"/>
        </w:rPr>
      </w:pPr>
    </w:p>
    <w:p w:rsidR="00847785" w:rsidRDefault="00847785" w:rsidP="00847785">
      <w:pPr>
        <w:pStyle w:val="Prrafodelista"/>
        <w:spacing w:after="0"/>
        <w:ind w:left="426"/>
        <w:jc w:val="both"/>
        <w:rPr>
          <w:rFonts w:ascii="Arial" w:eastAsia="Times New Roman" w:hAnsi="Arial" w:cs="Arial"/>
          <w:b/>
          <w:lang w:val="es-ES" w:eastAsia="es-ES"/>
        </w:rPr>
      </w:pPr>
      <w:r>
        <w:rPr>
          <w:rFonts w:ascii="Arial" w:eastAsia="Times New Roman" w:hAnsi="Arial" w:cs="Arial"/>
          <w:b/>
          <w:lang w:val="es-ES" w:eastAsia="es-ES"/>
        </w:rPr>
        <w:lastRenderedPageBreak/>
        <w:t>IB para la Seguridad Ciudadana.</w:t>
      </w:r>
    </w:p>
    <w:p w:rsidR="00847785" w:rsidRDefault="00847785" w:rsidP="00847785">
      <w:pPr>
        <w:pStyle w:val="Prrafodelista"/>
        <w:spacing w:after="0"/>
        <w:ind w:left="426"/>
        <w:jc w:val="both"/>
        <w:rPr>
          <w:rFonts w:ascii="Arial" w:eastAsia="Times New Roman" w:hAnsi="Arial" w:cs="Arial"/>
          <w:b/>
          <w:lang w:val="es-ES" w:eastAsia="es-ES"/>
        </w:rPr>
      </w:pPr>
    </w:p>
    <w:tbl>
      <w:tblPr>
        <w:tblW w:w="8363" w:type="dxa"/>
        <w:tblInd w:w="421" w:type="dxa"/>
        <w:tblCellMar>
          <w:left w:w="10" w:type="dxa"/>
          <w:right w:w="10" w:type="dxa"/>
        </w:tblCellMar>
        <w:tblLook w:val="0000" w:firstRow="0" w:lastRow="0" w:firstColumn="0" w:lastColumn="0" w:noHBand="0" w:noVBand="0"/>
      </w:tblPr>
      <w:tblGrid>
        <w:gridCol w:w="4536"/>
        <w:gridCol w:w="1275"/>
        <w:gridCol w:w="851"/>
        <w:gridCol w:w="850"/>
        <w:gridCol w:w="851"/>
      </w:tblGrid>
      <w:tr w:rsidR="00847785" w:rsidTr="00CE4D73">
        <w:tblPrEx>
          <w:tblCellMar>
            <w:top w:w="0" w:type="dxa"/>
            <w:bottom w:w="0" w:type="dxa"/>
          </w:tblCellMar>
        </w:tblPrEx>
        <w:trPr>
          <w:trHeight w:val="399"/>
        </w:trPr>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b/>
                <w:sz w:val="20"/>
                <w:szCs w:val="20"/>
              </w:rPr>
            </w:pPr>
            <w:r>
              <w:rPr>
                <w:rFonts w:ascii="Arial" w:hAnsi="Arial" w:cs="Arial"/>
                <w:b/>
                <w:sz w:val="20"/>
                <w:szCs w:val="20"/>
              </w:rPr>
              <w:t>INDICADOR DE BRECHAS</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b/>
                <w:sz w:val="20"/>
                <w:szCs w:val="20"/>
              </w:rPr>
            </w:pPr>
            <w:r>
              <w:rPr>
                <w:rFonts w:ascii="Arial" w:hAnsi="Arial" w:cs="Arial"/>
                <w:b/>
                <w:sz w:val="20"/>
                <w:szCs w:val="20"/>
              </w:rPr>
              <w:t>LINEA DE BASE- 2017</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b/>
                <w:sz w:val="20"/>
                <w:szCs w:val="20"/>
              </w:rPr>
            </w:pPr>
            <w:r>
              <w:rPr>
                <w:rFonts w:ascii="Arial" w:hAnsi="Arial" w:cs="Arial"/>
                <w:b/>
                <w:sz w:val="20"/>
                <w:szCs w:val="20"/>
              </w:rPr>
              <w:t>AÑOS</w:t>
            </w:r>
          </w:p>
        </w:tc>
      </w:tr>
      <w:tr w:rsidR="00847785" w:rsidTr="00CE4D73">
        <w:tblPrEx>
          <w:tblCellMar>
            <w:top w:w="0" w:type="dxa"/>
            <w:bottom w:w="0" w:type="dxa"/>
          </w:tblCellMar>
        </w:tblPrEx>
        <w:trPr>
          <w:trHeight w:val="303"/>
        </w:trPr>
        <w:tc>
          <w:tcPr>
            <w:tcW w:w="4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both"/>
              <w:rPr>
                <w:rFonts w:ascii="Arial" w:hAnsi="Arial" w:cs="Arial"/>
                <w:b/>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b/>
                <w:sz w:val="20"/>
                <w:szCs w:val="20"/>
              </w:rPr>
            </w:pPr>
            <w:r>
              <w:rPr>
                <w:rFonts w:ascii="Arial" w:hAnsi="Arial" w:cs="Arial"/>
                <w:b/>
                <w:sz w:val="20"/>
                <w:szCs w:val="20"/>
              </w:rPr>
              <w:t>2020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b/>
                <w:sz w:val="20"/>
                <w:szCs w:val="20"/>
              </w:rPr>
            </w:pPr>
            <w:r>
              <w:rPr>
                <w:rFonts w:ascii="Arial" w:hAnsi="Arial" w:cs="Arial"/>
                <w:b/>
                <w:sz w:val="20"/>
                <w:szCs w:val="20"/>
              </w:rPr>
              <w:t>2021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b/>
                <w:sz w:val="20"/>
                <w:szCs w:val="20"/>
              </w:rPr>
            </w:pPr>
            <w:r>
              <w:rPr>
                <w:rFonts w:ascii="Arial" w:hAnsi="Arial" w:cs="Arial"/>
                <w:b/>
                <w:sz w:val="20"/>
                <w:szCs w:val="20"/>
              </w:rPr>
              <w:t>2022</w:t>
            </w:r>
          </w:p>
        </w:tc>
      </w:tr>
      <w:tr w:rsidR="00847785" w:rsidTr="00CE4D73">
        <w:tblPrEx>
          <w:tblCellMar>
            <w:top w:w="0" w:type="dxa"/>
            <w:bottom w:w="0" w:type="dxa"/>
          </w:tblCellMar>
        </w:tblPrEx>
        <w:trPr>
          <w:trHeight w:val="974"/>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rPr>
                <w:rFonts w:ascii="Arial" w:hAnsi="Arial" w:cs="Arial"/>
              </w:rPr>
            </w:pPr>
            <w:r>
              <w:rPr>
                <w:rFonts w:ascii="Arial" w:hAnsi="Arial" w:cs="Arial"/>
              </w:rPr>
              <w:t>Numero de sectores a nivel del distrito que no cuentan con adecuados medios de vigilancia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rPr>
            </w:pPr>
            <w:r>
              <w:rPr>
                <w:rFonts w:ascii="Arial" w:hAnsi="Arial" w:cs="Arial"/>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rPr>
            </w:pPr>
            <w:r>
              <w:rPr>
                <w:rFonts w:ascii="Arial" w:hAnsi="Arial" w:cs="Arial"/>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rPr>
            </w:pPr>
            <w:r>
              <w:rPr>
                <w:rFonts w:ascii="Arial" w:hAnsi="Arial" w:cs="Arial"/>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785" w:rsidRDefault="00847785" w:rsidP="006506EC">
            <w:pPr>
              <w:pStyle w:val="Standard"/>
              <w:spacing w:after="0"/>
              <w:jc w:val="center"/>
              <w:rPr>
                <w:rFonts w:ascii="Arial" w:hAnsi="Arial" w:cs="Arial"/>
              </w:rPr>
            </w:pPr>
            <w:r>
              <w:rPr>
                <w:rFonts w:ascii="Arial" w:hAnsi="Arial" w:cs="Arial"/>
              </w:rPr>
              <w:t>1</w:t>
            </w:r>
          </w:p>
        </w:tc>
      </w:tr>
    </w:tbl>
    <w:p w:rsidR="00847785" w:rsidRDefault="00847785" w:rsidP="00847785">
      <w:pPr>
        <w:pStyle w:val="Prrafodelista"/>
        <w:spacing w:after="0"/>
        <w:ind w:left="426"/>
        <w:jc w:val="both"/>
        <w:rPr>
          <w:rFonts w:ascii="Arial" w:eastAsia="Times New Roman" w:hAnsi="Arial" w:cs="Arial"/>
          <w:b/>
          <w:lang w:val="es-ES" w:eastAsia="es-ES"/>
        </w:rPr>
      </w:pPr>
    </w:p>
    <w:p w:rsidR="00847785" w:rsidRDefault="00847785" w:rsidP="00847785">
      <w:pPr>
        <w:pStyle w:val="Standard"/>
        <w:spacing w:after="0"/>
        <w:ind w:left="426"/>
        <w:jc w:val="both"/>
        <w:rPr>
          <w:rFonts w:ascii="Arial" w:hAnsi="Arial" w:cs="Arial"/>
        </w:rPr>
      </w:pPr>
      <w:r>
        <w:rPr>
          <w:rFonts w:ascii="Arial" w:hAnsi="Arial" w:cs="Arial"/>
        </w:rPr>
        <w:t>Las valoraciones del indicador de brecha pertenecientes al sector interior, han sido reajustadas en función a su real estadística proporcionada por la Gerencia de Seguridad Ciudadana de la Municipalidad Distrital de Bellavista.</w:t>
      </w:r>
    </w:p>
    <w:p w:rsidR="00847785" w:rsidRDefault="00847785" w:rsidP="00847785">
      <w:pPr>
        <w:pStyle w:val="Prrafodelista"/>
        <w:spacing w:after="0"/>
        <w:ind w:left="426"/>
        <w:jc w:val="both"/>
        <w:rPr>
          <w:rFonts w:ascii="Arial" w:eastAsia="Times New Roman" w:hAnsi="Arial" w:cs="Arial"/>
          <w:lang w:eastAsia="es-ES"/>
        </w:rPr>
      </w:pPr>
    </w:p>
    <w:p w:rsidR="00847785" w:rsidRDefault="00847785" w:rsidP="00847785">
      <w:pPr>
        <w:pStyle w:val="Prrafodelista"/>
        <w:spacing w:after="0"/>
        <w:ind w:left="426"/>
        <w:jc w:val="both"/>
        <w:rPr>
          <w:rFonts w:ascii="Arial" w:eastAsia="Times New Roman" w:hAnsi="Arial" w:cs="Arial"/>
          <w:lang w:val="es-ES" w:eastAsia="es-ES"/>
        </w:rPr>
      </w:pPr>
      <w:r>
        <w:rPr>
          <w:rFonts w:ascii="Arial" w:eastAsia="Times New Roman" w:hAnsi="Arial" w:cs="Arial"/>
          <w:lang w:val="es-ES" w:eastAsia="es-ES"/>
        </w:rPr>
        <w:t>Con este indicador relacionado a la seguridad ciudadana,  nos va permitir identificar y ejecutar proyectos y actividades en cada una de los cuatro (04) zonas en que está dividido el distrito, para dotarles de adecuados medios de vigilancia,  donde participen la Municipalidad, PNP, Instituciones y Vecinos organizados para implementar medidas de prevención y disuasión, ante los posibles actos delictivos y, de esa forma contribuir a brindar ambientes de seguridad a los vecinos</w:t>
      </w:r>
      <w:proofErr w:type="gramStart"/>
      <w:r>
        <w:rPr>
          <w:rFonts w:ascii="Arial" w:eastAsia="Times New Roman" w:hAnsi="Arial" w:cs="Arial"/>
          <w:lang w:val="es-ES" w:eastAsia="es-ES"/>
        </w:rPr>
        <w:t>..</w:t>
      </w:r>
      <w:proofErr w:type="gramEnd"/>
      <w:r>
        <w:rPr>
          <w:rFonts w:ascii="Arial" w:eastAsia="Times New Roman" w:hAnsi="Arial" w:cs="Arial"/>
          <w:lang w:val="es-ES" w:eastAsia="es-ES"/>
        </w:rPr>
        <w:t xml:space="preserve"> </w:t>
      </w:r>
    </w:p>
    <w:p w:rsidR="00847785" w:rsidRDefault="00847785" w:rsidP="00847785">
      <w:pPr>
        <w:spacing w:after="0" w:line="240" w:lineRule="auto"/>
        <w:jc w:val="both"/>
        <w:rPr>
          <w:rFonts w:ascii="Arial" w:eastAsia="Times New Roman" w:hAnsi="Arial" w:cs="Arial"/>
          <w:b/>
          <w:lang w:val="es-ES" w:eastAsia="es-ES"/>
        </w:rPr>
      </w:pPr>
    </w:p>
    <w:p w:rsidR="00847785" w:rsidRDefault="00847785" w:rsidP="00847785">
      <w:pPr>
        <w:pStyle w:val="Standard"/>
        <w:numPr>
          <w:ilvl w:val="0"/>
          <w:numId w:val="3"/>
        </w:numPr>
        <w:spacing w:after="0"/>
        <w:ind w:left="426" w:hanging="426"/>
        <w:jc w:val="both"/>
      </w:pPr>
      <w:r>
        <w:rPr>
          <w:rFonts w:ascii="Arial" w:hAnsi="Arial" w:cs="Arial"/>
          <w:b/>
        </w:rPr>
        <w:t>CONCLUSIONES.</w:t>
      </w:r>
    </w:p>
    <w:p w:rsidR="00847785" w:rsidRDefault="00847785" w:rsidP="00847785">
      <w:pPr>
        <w:pStyle w:val="Standard"/>
        <w:spacing w:after="0"/>
        <w:ind w:left="1080"/>
        <w:jc w:val="both"/>
        <w:rPr>
          <w:b/>
        </w:rPr>
      </w:pPr>
    </w:p>
    <w:p w:rsidR="00847785" w:rsidRDefault="00847785" w:rsidP="00847785">
      <w:pPr>
        <w:pStyle w:val="Standard"/>
        <w:numPr>
          <w:ilvl w:val="0"/>
          <w:numId w:val="4"/>
        </w:numPr>
        <w:spacing w:after="0"/>
        <w:jc w:val="both"/>
      </w:pPr>
      <w:r>
        <w:rPr>
          <w:rFonts w:ascii="Arial" w:hAnsi="Arial" w:cs="Arial"/>
        </w:rPr>
        <w:t>El Diagnostico de Brechas en el Acceso a Servicios Públicos presenta seis (06) Indicadores de Brechas, referidos a la Infraestructura Vial, a la Gestión Ambiental y a la Seguridad Ciudadana en el distrito de Bellavista – Callao.</w:t>
      </w:r>
    </w:p>
    <w:p w:rsidR="00847785" w:rsidRDefault="00847785" w:rsidP="00847785">
      <w:pPr>
        <w:pStyle w:val="Standard"/>
        <w:spacing w:after="0"/>
        <w:ind w:left="786"/>
        <w:jc w:val="both"/>
      </w:pPr>
    </w:p>
    <w:p w:rsidR="00847785" w:rsidRDefault="00847785" w:rsidP="00847785">
      <w:pPr>
        <w:pStyle w:val="Standard"/>
        <w:numPr>
          <w:ilvl w:val="0"/>
          <w:numId w:val="4"/>
        </w:numPr>
        <w:spacing w:after="0"/>
        <w:jc w:val="both"/>
      </w:pPr>
      <w:r>
        <w:rPr>
          <w:rFonts w:ascii="Arial" w:hAnsi="Arial" w:cs="Arial"/>
        </w:rPr>
        <w:t xml:space="preserve">En el </w:t>
      </w:r>
      <w:r>
        <w:rPr>
          <w:rFonts w:ascii="Arial" w:hAnsi="Arial" w:cs="Arial"/>
          <w:b/>
        </w:rPr>
        <w:t>Formato N° 04–A</w:t>
      </w:r>
      <w:r>
        <w:rPr>
          <w:rFonts w:ascii="Arial" w:hAnsi="Arial" w:cs="Arial"/>
        </w:rPr>
        <w:t>., que se adjuntan, se presenta la estructura de las Brechas de Acceso a los Servicios Públicos de Pistas y Veredas, Áreas Verdes y Seguridad Ciudadana, en el distrito de Bellavista – Callao.</w:t>
      </w:r>
    </w:p>
    <w:p w:rsidR="00847785" w:rsidRDefault="00847785" w:rsidP="00847785">
      <w:pPr>
        <w:pStyle w:val="Standard"/>
        <w:spacing w:after="0"/>
        <w:ind w:left="426"/>
        <w:jc w:val="both"/>
        <w:rPr>
          <w:rFonts w:ascii="Arial" w:hAnsi="Arial" w:cs="Arial"/>
        </w:rPr>
      </w:pPr>
    </w:p>
    <w:p w:rsidR="00847785" w:rsidRDefault="00847785" w:rsidP="00847785">
      <w:pPr>
        <w:pStyle w:val="Standard"/>
        <w:spacing w:after="0"/>
        <w:ind w:left="426"/>
        <w:jc w:val="both"/>
        <w:rPr>
          <w:rFonts w:ascii="Arial" w:hAnsi="Arial" w:cs="Arial"/>
        </w:rPr>
      </w:pPr>
    </w:p>
    <w:p w:rsidR="00847785" w:rsidRDefault="00847785" w:rsidP="00847785">
      <w:pPr>
        <w:pStyle w:val="Standard"/>
        <w:spacing w:after="0"/>
        <w:ind w:left="426"/>
        <w:jc w:val="both"/>
        <w:rPr>
          <w:rFonts w:ascii="Arial" w:hAnsi="Arial" w:cs="Arial"/>
        </w:rPr>
      </w:pPr>
    </w:p>
    <w:p w:rsidR="00847785" w:rsidRDefault="00847785" w:rsidP="00847785">
      <w:pPr>
        <w:pStyle w:val="Standard"/>
        <w:spacing w:after="0"/>
        <w:ind w:left="426"/>
        <w:jc w:val="both"/>
        <w:rPr>
          <w:rFonts w:ascii="Arial" w:hAnsi="Arial" w:cs="Arial"/>
        </w:rPr>
      </w:pPr>
    </w:p>
    <w:p w:rsidR="00847785" w:rsidRDefault="00847785" w:rsidP="00847785">
      <w:pPr>
        <w:pStyle w:val="Standard"/>
        <w:spacing w:after="0"/>
        <w:ind w:left="698"/>
        <w:jc w:val="both"/>
        <w:rPr>
          <w:rFonts w:ascii="Arial" w:hAnsi="Arial" w:cs="Arial"/>
          <w:bCs/>
        </w:rPr>
      </w:pPr>
    </w:p>
    <w:p w:rsidR="00847785" w:rsidRDefault="00847785" w:rsidP="00847785">
      <w:pPr>
        <w:pStyle w:val="Standard"/>
        <w:spacing w:after="0"/>
        <w:ind w:left="698"/>
        <w:jc w:val="both"/>
        <w:rPr>
          <w:rFonts w:ascii="Arial" w:hAnsi="Arial" w:cs="Arial"/>
          <w:bCs/>
        </w:rPr>
      </w:pPr>
    </w:p>
    <w:p w:rsidR="00847785" w:rsidRDefault="00847785" w:rsidP="00847785">
      <w:pPr>
        <w:pStyle w:val="Standard"/>
        <w:spacing w:after="0"/>
        <w:ind w:left="698"/>
        <w:jc w:val="both"/>
        <w:rPr>
          <w:rFonts w:ascii="Arial" w:hAnsi="Arial" w:cs="Arial"/>
          <w:bCs/>
        </w:rPr>
      </w:pPr>
    </w:p>
    <w:p w:rsidR="00847785" w:rsidRDefault="00847785" w:rsidP="00847785">
      <w:pPr>
        <w:pStyle w:val="Standard"/>
        <w:spacing w:after="0"/>
        <w:ind w:left="698"/>
        <w:jc w:val="both"/>
        <w:rPr>
          <w:rFonts w:ascii="Arial" w:hAnsi="Arial" w:cs="Arial"/>
          <w:bCs/>
        </w:rPr>
      </w:pPr>
    </w:p>
    <w:p w:rsidR="00847785" w:rsidRDefault="00847785" w:rsidP="00847785">
      <w:pPr>
        <w:pStyle w:val="Standard"/>
        <w:spacing w:after="0"/>
        <w:ind w:left="851"/>
        <w:jc w:val="both"/>
      </w:pPr>
      <w:r>
        <w:rPr>
          <w:rFonts w:ascii="Arial" w:hAnsi="Arial" w:cs="Arial"/>
          <w:bCs/>
        </w:rPr>
        <w:t>Responsable de la OPMI</w:t>
      </w:r>
    </w:p>
    <w:p w:rsidR="00AA016E" w:rsidRDefault="00AA016E" w:rsidP="00E0085B">
      <w:pPr>
        <w:pStyle w:val="Encabezado"/>
        <w:rPr>
          <w:rFonts w:ascii="Arial" w:hAnsi="Arial" w:cs="Arial"/>
        </w:rPr>
      </w:pPr>
    </w:p>
    <w:sectPr w:rsidR="00AA016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94F" w:rsidRDefault="005E294F" w:rsidP="00B559C5">
      <w:pPr>
        <w:spacing w:after="0" w:line="240" w:lineRule="auto"/>
      </w:pPr>
      <w:r>
        <w:separator/>
      </w:r>
    </w:p>
  </w:endnote>
  <w:endnote w:type="continuationSeparator" w:id="0">
    <w:p w:rsidR="005E294F" w:rsidRDefault="005E294F" w:rsidP="00B5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94F" w:rsidRDefault="005E294F" w:rsidP="00B559C5">
      <w:pPr>
        <w:spacing w:after="0" w:line="240" w:lineRule="auto"/>
      </w:pPr>
      <w:r>
        <w:separator/>
      </w:r>
    </w:p>
  </w:footnote>
  <w:footnote w:type="continuationSeparator" w:id="0">
    <w:p w:rsidR="005E294F" w:rsidRDefault="005E294F" w:rsidP="00B55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EE6" w:rsidRDefault="00446C6C" w:rsidP="00B94EE6">
    <w:pPr>
      <w:pStyle w:val="Encabezado"/>
      <w:rPr>
        <w:sz w:val="24"/>
        <w:szCs w:val="24"/>
      </w:rPr>
    </w:pPr>
    <w:r>
      <w:rPr>
        <w:noProof/>
        <w:lang w:eastAsia="es-PE"/>
      </w:rPr>
      <w:drawing>
        <wp:anchor distT="0" distB="0" distL="114300" distR="114300" simplePos="0" relativeHeight="251660288" behindDoc="0" locked="0" layoutInCell="1" allowOverlap="1" wp14:anchorId="46B476A6" wp14:editId="1438A93B">
          <wp:simplePos x="0" y="0"/>
          <wp:positionH relativeFrom="column">
            <wp:posOffset>3272155</wp:posOffset>
          </wp:positionH>
          <wp:positionV relativeFrom="paragraph">
            <wp:posOffset>-154305</wp:posOffset>
          </wp:positionV>
          <wp:extent cx="1419225" cy="949789"/>
          <wp:effectExtent l="0" t="0" r="0" b="0"/>
          <wp:wrapNone/>
          <wp:docPr id="1" name="13 Imagen" descr="Logo-bl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lanco.png"/>
                  <pic:cNvPicPr/>
                </pic:nvPicPr>
                <pic:blipFill>
                  <a:blip r:embed="rId1"/>
                  <a:srcRect l="38389" t="23448" b="20000"/>
                  <a:stretch>
                    <a:fillRect/>
                  </a:stretch>
                </pic:blipFill>
                <pic:spPr>
                  <a:xfrm>
                    <a:off x="0" y="0"/>
                    <a:ext cx="1419225" cy="949789"/>
                  </a:xfrm>
                  <a:prstGeom prst="rect">
                    <a:avLst/>
                  </a:prstGeom>
                </pic:spPr>
              </pic:pic>
            </a:graphicData>
          </a:graphic>
          <wp14:sizeRelH relativeFrom="margin">
            <wp14:pctWidth>0</wp14:pctWidth>
          </wp14:sizeRelH>
          <wp14:sizeRelV relativeFrom="margin">
            <wp14:pctHeight>0</wp14:pctHeight>
          </wp14:sizeRelV>
        </wp:anchor>
      </w:drawing>
    </w:r>
    <w:r w:rsidR="00225B43">
      <w:rPr>
        <w:noProof/>
        <w:lang w:eastAsia="es-PE"/>
      </w:rPr>
      <w:drawing>
        <wp:anchor distT="0" distB="0" distL="114300" distR="114300" simplePos="0" relativeHeight="251661312" behindDoc="0" locked="0" layoutInCell="1" allowOverlap="1" wp14:anchorId="62AC3A58" wp14:editId="044737D6">
          <wp:simplePos x="0" y="0"/>
          <wp:positionH relativeFrom="column">
            <wp:posOffset>1586865</wp:posOffset>
          </wp:positionH>
          <wp:positionV relativeFrom="paragraph">
            <wp:posOffset>-211455</wp:posOffset>
          </wp:positionV>
          <wp:extent cx="706120" cy="771525"/>
          <wp:effectExtent l="0" t="0" r="0" b="9525"/>
          <wp:wrapSquare wrapText="bothSides"/>
          <wp:docPr id="2" name="Imagen 2" descr="C:\Users\Presupuesto\Desktop\LOGO BELLA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upuesto\Desktop\LOGO BELLAVIST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12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59C5">
      <w:rPr>
        <w:noProof/>
        <w:lang w:eastAsia="es-PE"/>
      </w:rPr>
      <w:t xml:space="preserve"> </w:t>
    </w:r>
    <w:r w:rsidR="00B559C5">
      <w:t xml:space="preserve"> </w:t>
    </w:r>
    <w:r w:rsidR="00B94EE6">
      <w:t xml:space="preserve">         </w:t>
    </w:r>
    <w:r w:rsidR="00B559C5">
      <w:t xml:space="preserve">                  </w:t>
    </w:r>
    <w:r w:rsidR="00B559C5">
      <w:rPr>
        <w:sz w:val="24"/>
        <w:szCs w:val="24"/>
      </w:rPr>
      <w:t xml:space="preserve">    </w:t>
    </w:r>
  </w:p>
  <w:p w:rsidR="00225B43" w:rsidRDefault="00B94EE6" w:rsidP="00B94EE6">
    <w:pPr>
      <w:pStyle w:val="Encabezado"/>
      <w:rPr>
        <w:rStyle w:val="Textoennegrita"/>
        <w:rFonts w:ascii="Arial" w:hAnsi="Arial" w:cs="Arial"/>
        <w:iCs/>
        <w:color w:val="000000"/>
        <w:sz w:val="12"/>
        <w:szCs w:val="12"/>
        <w:shd w:val="clear" w:color="auto" w:fill="FFFFFF"/>
      </w:rPr>
    </w:pPr>
    <w:r>
      <w:rPr>
        <w:rStyle w:val="Textoennegrita"/>
        <w:rFonts w:ascii="Arial" w:hAnsi="Arial" w:cs="Arial"/>
        <w:iCs/>
        <w:color w:val="000000"/>
        <w:sz w:val="12"/>
        <w:szCs w:val="12"/>
        <w:shd w:val="clear" w:color="auto" w:fill="FFFFFF"/>
      </w:rPr>
      <w:t xml:space="preserve"> </w:t>
    </w:r>
  </w:p>
  <w:p w:rsidR="00225B43" w:rsidRDefault="00225B43" w:rsidP="00B94EE6">
    <w:pPr>
      <w:pStyle w:val="Encabezado"/>
      <w:rPr>
        <w:rStyle w:val="Textoennegrita"/>
        <w:rFonts w:ascii="Arial" w:hAnsi="Arial" w:cs="Arial"/>
        <w:iCs/>
        <w:color w:val="000000"/>
        <w:sz w:val="12"/>
        <w:szCs w:val="12"/>
        <w:shd w:val="clear" w:color="auto" w:fill="FFFFFF"/>
      </w:rPr>
    </w:pPr>
  </w:p>
  <w:p w:rsidR="00225B43" w:rsidRDefault="00225B43" w:rsidP="00B94EE6">
    <w:pPr>
      <w:pStyle w:val="Encabezado"/>
      <w:rPr>
        <w:rStyle w:val="Textoennegrita"/>
        <w:rFonts w:ascii="Arial" w:hAnsi="Arial" w:cs="Arial"/>
        <w:iCs/>
        <w:color w:val="000000"/>
        <w:sz w:val="12"/>
        <w:szCs w:val="12"/>
        <w:shd w:val="clear" w:color="auto" w:fill="FFFFFF"/>
      </w:rPr>
    </w:pPr>
  </w:p>
  <w:p w:rsidR="00225B43" w:rsidRDefault="00225B43" w:rsidP="00B94EE6">
    <w:pPr>
      <w:pStyle w:val="Encabezado"/>
      <w:rPr>
        <w:rStyle w:val="Textoennegrita"/>
        <w:rFonts w:ascii="Arial" w:hAnsi="Arial" w:cs="Arial"/>
        <w:iCs/>
        <w:color w:val="000000"/>
        <w:sz w:val="12"/>
        <w:szCs w:val="12"/>
        <w:shd w:val="clear" w:color="auto" w:fill="FFFFFF"/>
      </w:rPr>
    </w:pPr>
  </w:p>
  <w:p w:rsidR="00225B43" w:rsidRDefault="00225B43" w:rsidP="00B94EE6">
    <w:pPr>
      <w:pStyle w:val="Encabezado"/>
      <w:rPr>
        <w:rStyle w:val="Textoennegrita"/>
        <w:rFonts w:ascii="Arial" w:hAnsi="Arial" w:cs="Arial"/>
        <w:iCs/>
        <w:color w:val="000000"/>
        <w:sz w:val="12"/>
        <w:szCs w:val="12"/>
        <w:shd w:val="clear" w:color="auto" w:fill="FFFFFF"/>
      </w:rPr>
    </w:pPr>
  </w:p>
  <w:p w:rsidR="00B94EE6" w:rsidRDefault="00446C6C" w:rsidP="00B94EE6">
    <w:pPr>
      <w:pStyle w:val="Encabezado"/>
      <w:rPr>
        <w:rStyle w:val="Textoennegrita"/>
        <w:rFonts w:ascii="Arial" w:hAnsi="Arial" w:cs="Arial"/>
        <w:iCs/>
        <w:color w:val="000000"/>
        <w:sz w:val="12"/>
        <w:szCs w:val="12"/>
        <w:shd w:val="clear" w:color="auto" w:fill="FFFFFF"/>
      </w:rPr>
    </w:pPr>
    <w:r>
      <w:rPr>
        <w:rStyle w:val="Textoennegrita"/>
        <w:rFonts w:ascii="Arial" w:hAnsi="Arial" w:cs="Arial"/>
        <w:iCs/>
        <w:color w:val="000000"/>
        <w:sz w:val="12"/>
        <w:szCs w:val="12"/>
        <w:shd w:val="clear" w:color="auto" w:fill="FFFFFF"/>
      </w:rPr>
      <w:t xml:space="preserve">                                                  </w:t>
    </w:r>
    <w:r w:rsidR="00B94EE6" w:rsidRPr="007611E8">
      <w:rPr>
        <w:rStyle w:val="Textoennegrita"/>
        <w:rFonts w:ascii="Arial" w:hAnsi="Arial" w:cs="Arial"/>
        <w:iCs/>
        <w:color w:val="000000"/>
        <w:sz w:val="12"/>
        <w:szCs w:val="12"/>
        <w:shd w:val="clear" w:color="auto" w:fill="FFFFFF"/>
      </w:rPr>
      <w:t>MUNICIPALIDAD DISTRITAL DE BELLAVISTA</w:t>
    </w:r>
  </w:p>
  <w:p w:rsidR="00AA016E" w:rsidRDefault="00AA016E" w:rsidP="00B94EE6">
    <w:pPr>
      <w:pStyle w:val="Encabezado"/>
      <w:rPr>
        <w:rStyle w:val="Textoennegrita"/>
        <w:rFonts w:ascii="Arial" w:hAnsi="Arial" w:cs="Arial"/>
        <w:iCs/>
        <w:color w:val="000000"/>
        <w:sz w:val="12"/>
        <w:szCs w:val="12"/>
        <w:shd w:val="clear" w:color="auto" w:fill="FFFFFF"/>
      </w:rPr>
    </w:pPr>
    <w:r>
      <w:rPr>
        <w:rStyle w:val="Textoennegrita"/>
        <w:rFonts w:ascii="Arial" w:hAnsi="Arial" w:cs="Arial"/>
        <w:iCs/>
        <w:color w:val="000000"/>
        <w:sz w:val="12"/>
        <w:szCs w:val="12"/>
        <w:shd w:val="clear" w:color="auto" w:fill="FFFFFF"/>
      </w:rPr>
      <w:t xml:space="preserve">                            </w:t>
    </w:r>
    <w:r w:rsidR="00446C6C">
      <w:rPr>
        <w:rStyle w:val="Textoennegrita"/>
        <w:rFonts w:ascii="Arial" w:hAnsi="Arial" w:cs="Arial"/>
        <w:iCs/>
        <w:color w:val="000000"/>
        <w:sz w:val="12"/>
        <w:szCs w:val="12"/>
        <w:shd w:val="clear" w:color="auto" w:fill="FFFFFF"/>
      </w:rPr>
      <w:t xml:space="preserve">                                                  </w:t>
    </w:r>
    <w:r>
      <w:rPr>
        <w:rStyle w:val="Textoennegrita"/>
        <w:rFonts w:ascii="Arial" w:hAnsi="Arial" w:cs="Arial"/>
        <w:iCs/>
        <w:color w:val="000000"/>
        <w:sz w:val="12"/>
        <w:szCs w:val="12"/>
        <w:shd w:val="clear" w:color="auto" w:fill="FFFFFF"/>
      </w:rPr>
      <w:t xml:space="preserve"> ALCALDIA</w:t>
    </w:r>
  </w:p>
  <w:p w:rsidR="00446C6C" w:rsidRDefault="00446C6C" w:rsidP="00B94EE6">
    <w:pPr>
      <w:pStyle w:val="Encabezado"/>
      <w:rPr>
        <w:rStyle w:val="Textoennegrita"/>
        <w:rFonts w:ascii="Arial" w:hAnsi="Arial" w:cs="Arial"/>
        <w:iCs/>
        <w:color w:val="000000"/>
        <w:sz w:val="12"/>
        <w:szCs w:val="12"/>
        <w:shd w:val="clear" w:color="auto" w:fill="FFFFFF"/>
      </w:rPr>
    </w:pPr>
  </w:p>
  <w:p w:rsidR="00E675BC" w:rsidRDefault="00E675BC" w:rsidP="00E675BC">
    <w:pPr>
      <w:pStyle w:val="Encabezado"/>
      <w:jc w:val="center"/>
      <w:rPr>
        <w:i/>
        <w:sz w:val="20"/>
        <w:szCs w:val="20"/>
      </w:rPr>
    </w:pPr>
    <w:r>
      <w:rPr>
        <w:i/>
        <w:sz w:val="20"/>
        <w:szCs w:val="20"/>
      </w:rPr>
      <w:t>“</w:t>
    </w:r>
    <w:r w:rsidRPr="00F46080">
      <w:rPr>
        <w:i/>
        <w:sz w:val="20"/>
        <w:szCs w:val="20"/>
      </w:rPr>
      <w:t>Decenio de la Igualdad de Oportunidades para Mujeres y Hombres</w:t>
    </w:r>
    <w:r>
      <w:rPr>
        <w:rFonts w:ascii="Arial" w:hAnsi="Arial" w:cs="Arial"/>
        <w:sz w:val="18"/>
        <w:szCs w:val="18"/>
        <w:lang w:val="es-ES_tradnl"/>
      </w:rPr>
      <w:t>”</w:t>
    </w:r>
    <w:r w:rsidRPr="00986BCA">
      <w:rPr>
        <w:i/>
        <w:sz w:val="20"/>
        <w:szCs w:val="20"/>
      </w:rPr>
      <w:t xml:space="preserve"> </w:t>
    </w:r>
  </w:p>
  <w:p w:rsidR="00225B43" w:rsidRPr="00E675BC" w:rsidRDefault="00225B43" w:rsidP="00225B43">
    <w:pPr>
      <w:pStyle w:val="Encabezado"/>
      <w:jc w:val="center"/>
      <w:rPr>
        <w:i/>
        <w:sz w:val="20"/>
        <w:szCs w:val="20"/>
      </w:rPr>
    </w:pPr>
    <w:r w:rsidRPr="00225B43">
      <w:rPr>
        <w:rFonts w:ascii="Arial" w:hAnsi="Arial" w:cs="Arial"/>
        <w:sz w:val="18"/>
        <w:szCs w:val="18"/>
        <w:lang w:val="es-ES_tradnl"/>
      </w:rPr>
      <w:t>“</w:t>
    </w:r>
    <w:r w:rsidRPr="00E675BC">
      <w:rPr>
        <w:i/>
        <w:sz w:val="20"/>
        <w:szCs w:val="20"/>
      </w:rPr>
      <w:t>Año de la Lucha contra la Corrupción y la Impunidad”</w:t>
    </w:r>
  </w:p>
  <w:p w:rsidR="00225B43" w:rsidRPr="00225B43" w:rsidRDefault="00225B43" w:rsidP="00225B43">
    <w:pPr>
      <w:pStyle w:val="Encabezado"/>
      <w:jc w:val="center"/>
      <w:rPr>
        <w:rFonts w:ascii="Arial" w:hAnsi="Arial" w:cs="Arial"/>
        <w:sz w:val="18"/>
        <w:szCs w:val="18"/>
        <w:lang w:val="es-ES_tradnl"/>
      </w:rPr>
    </w:pPr>
    <w:r>
      <w:rPr>
        <w:rFonts w:ascii="Arial" w:hAnsi="Arial" w:cs="Arial"/>
        <w:sz w:val="18"/>
        <w:szCs w:val="18"/>
        <w:lang w:val="es-ES_tradnl"/>
      </w:rPr>
      <w:t>---------------------------------------------------------------------------------------------------------------------------------------------------</w:t>
    </w:r>
  </w:p>
  <w:p w:rsidR="00B559C5" w:rsidRDefault="00B559C5" w:rsidP="00B559C5">
    <w:pPr>
      <w:pStyle w:val="Encabezado"/>
      <w:tabs>
        <w:tab w:val="clear" w:pos="4419"/>
        <w:tab w:val="clear" w:pos="8838"/>
        <w:tab w:val="left" w:pos="3270"/>
      </w:tabs>
      <w:rPr>
        <w:sz w:val="24"/>
        <w:szCs w:val="24"/>
      </w:rPr>
    </w:pPr>
    <w:r>
      <w:rPr>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B21DC"/>
    <w:multiLevelType w:val="multilevel"/>
    <w:tmpl w:val="BDE4438E"/>
    <w:styleLink w:val="WWNum1"/>
    <w:lvl w:ilvl="0">
      <w:start w:val="1"/>
      <w:numFmt w:val="upperRoman"/>
      <w:lvlText w:val="%1."/>
      <w:lvlJc w:val="left"/>
      <w:pPr>
        <w:ind w:left="1080" w:hanging="72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
    <w:nsid w:val="15BE4002"/>
    <w:multiLevelType w:val="multilevel"/>
    <w:tmpl w:val="8D44E5E4"/>
    <w:lvl w:ilvl="0">
      <w:start w:val="1"/>
      <w:numFmt w:val="lowerLetter"/>
      <w:lvlText w:val="%1)"/>
      <w:lvlJc w:val="left"/>
      <w:pPr>
        <w:ind w:left="786" w:hanging="360"/>
      </w:pPr>
      <w:rPr>
        <w:rFonts w:ascii="Arial" w:hAnsi="Arial" w:cs="Aria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3F427B27"/>
    <w:multiLevelType w:val="multilevel"/>
    <w:tmpl w:val="9E940BB4"/>
    <w:lvl w:ilvl="0">
      <w:start w:val="4"/>
      <w:numFmt w:val="upperRoman"/>
      <w:lvlText w:val="%1."/>
      <w:lvlJc w:val="left"/>
      <w:pPr>
        <w:ind w:left="1004" w:hanging="720"/>
      </w:pPr>
      <w:rPr>
        <w:rFonts w:ascii="Arial" w:hAnsi="Arial" w:cs="Arial"/>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5D0374B4"/>
    <w:multiLevelType w:val="hybridMultilevel"/>
    <w:tmpl w:val="C38082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upperRoman"/>
        <w:lvlText w:val="%1."/>
        <w:lvlJc w:val="left"/>
        <w:pPr>
          <w:ind w:left="1080" w:hanging="720"/>
        </w:pPr>
        <w:rPr>
          <w:rFonts w:ascii="Arial" w:hAnsi="Arial" w:cs="Arial" w:hint="default"/>
          <w:b/>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9C5"/>
    <w:rsid w:val="00007020"/>
    <w:rsid w:val="00067326"/>
    <w:rsid w:val="00084DE7"/>
    <w:rsid w:val="0009254D"/>
    <w:rsid w:val="000925FD"/>
    <w:rsid w:val="000B5AB8"/>
    <w:rsid w:val="000C7122"/>
    <w:rsid w:val="000D5F9C"/>
    <w:rsid w:val="000F03CB"/>
    <w:rsid w:val="00105DAA"/>
    <w:rsid w:val="001255B1"/>
    <w:rsid w:val="00140DBA"/>
    <w:rsid w:val="0014157A"/>
    <w:rsid w:val="0014567E"/>
    <w:rsid w:val="00225B43"/>
    <w:rsid w:val="00236400"/>
    <w:rsid w:val="0025072B"/>
    <w:rsid w:val="0026450E"/>
    <w:rsid w:val="00294D5B"/>
    <w:rsid w:val="00297E1C"/>
    <w:rsid w:val="002F0E21"/>
    <w:rsid w:val="002F3A5C"/>
    <w:rsid w:val="00301300"/>
    <w:rsid w:val="003304EA"/>
    <w:rsid w:val="00345AEF"/>
    <w:rsid w:val="00345D0F"/>
    <w:rsid w:val="003608E9"/>
    <w:rsid w:val="003664B6"/>
    <w:rsid w:val="00374D07"/>
    <w:rsid w:val="003C552C"/>
    <w:rsid w:val="00415ABA"/>
    <w:rsid w:val="00446C6C"/>
    <w:rsid w:val="004534C1"/>
    <w:rsid w:val="004C2892"/>
    <w:rsid w:val="004E11AC"/>
    <w:rsid w:val="00544E54"/>
    <w:rsid w:val="00591F05"/>
    <w:rsid w:val="00596CD8"/>
    <w:rsid w:val="00597B3C"/>
    <w:rsid w:val="005E294F"/>
    <w:rsid w:val="006134DA"/>
    <w:rsid w:val="00645741"/>
    <w:rsid w:val="00646F97"/>
    <w:rsid w:val="006958D6"/>
    <w:rsid w:val="006B0511"/>
    <w:rsid w:val="006E4A7A"/>
    <w:rsid w:val="007069D9"/>
    <w:rsid w:val="007731E5"/>
    <w:rsid w:val="007E1ECE"/>
    <w:rsid w:val="007E4612"/>
    <w:rsid w:val="0082236F"/>
    <w:rsid w:val="00827F35"/>
    <w:rsid w:val="00846A11"/>
    <w:rsid w:val="00847785"/>
    <w:rsid w:val="008623C4"/>
    <w:rsid w:val="008B5975"/>
    <w:rsid w:val="00907EAE"/>
    <w:rsid w:val="00950A54"/>
    <w:rsid w:val="00957B9D"/>
    <w:rsid w:val="00A0614B"/>
    <w:rsid w:val="00A77135"/>
    <w:rsid w:val="00A8321D"/>
    <w:rsid w:val="00A934C1"/>
    <w:rsid w:val="00AA016E"/>
    <w:rsid w:val="00B423E1"/>
    <w:rsid w:val="00B559C5"/>
    <w:rsid w:val="00B83B6C"/>
    <w:rsid w:val="00B907EA"/>
    <w:rsid w:val="00B94EE6"/>
    <w:rsid w:val="00C64C52"/>
    <w:rsid w:val="00C65AB3"/>
    <w:rsid w:val="00C92365"/>
    <w:rsid w:val="00C923FF"/>
    <w:rsid w:val="00CA454E"/>
    <w:rsid w:val="00CE4D73"/>
    <w:rsid w:val="00D20585"/>
    <w:rsid w:val="00D443C4"/>
    <w:rsid w:val="00D77690"/>
    <w:rsid w:val="00D97473"/>
    <w:rsid w:val="00DB6BCB"/>
    <w:rsid w:val="00E0085B"/>
    <w:rsid w:val="00E11842"/>
    <w:rsid w:val="00E675BC"/>
    <w:rsid w:val="00ED00C8"/>
    <w:rsid w:val="00FA441D"/>
    <w:rsid w:val="00FB1185"/>
    <w:rsid w:val="00FD789D"/>
    <w:rsid w:val="00FF3D9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101A7A-D267-498D-88C9-8B10BC93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559C5"/>
    <w:rPr>
      <w:b/>
      <w:bCs/>
    </w:rPr>
  </w:style>
  <w:style w:type="paragraph" w:styleId="Encabezado">
    <w:name w:val="header"/>
    <w:basedOn w:val="Normal"/>
    <w:link w:val="EncabezadoCar"/>
    <w:uiPriority w:val="99"/>
    <w:unhideWhenUsed/>
    <w:rsid w:val="00B559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59C5"/>
  </w:style>
  <w:style w:type="paragraph" w:styleId="Piedepgina">
    <w:name w:val="footer"/>
    <w:basedOn w:val="Normal"/>
    <w:link w:val="PiedepginaCar"/>
    <w:uiPriority w:val="99"/>
    <w:unhideWhenUsed/>
    <w:rsid w:val="00B559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59C5"/>
  </w:style>
  <w:style w:type="paragraph" w:styleId="Sinespaciado">
    <w:name w:val="No Spacing"/>
    <w:qFormat/>
    <w:rsid w:val="00B559C5"/>
    <w:pPr>
      <w:spacing w:after="0" w:line="240" w:lineRule="auto"/>
    </w:pPr>
  </w:style>
  <w:style w:type="paragraph" w:styleId="Textodeglobo">
    <w:name w:val="Balloon Text"/>
    <w:basedOn w:val="Normal"/>
    <w:link w:val="TextodegloboCar"/>
    <w:uiPriority w:val="99"/>
    <w:semiHidden/>
    <w:unhideWhenUsed/>
    <w:rsid w:val="00B94E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4EE6"/>
    <w:rPr>
      <w:rFonts w:ascii="Tahoma" w:hAnsi="Tahoma" w:cs="Tahoma"/>
      <w:sz w:val="16"/>
      <w:szCs w:val="16"/>
    </w:rPr>
  </w:style>
  <w:style w:type="paragraph" w:styleId="Prrafodelista">
    <w:name w:val="List Paragraph"/>
    <w:basedOn w:val="Normal"/>
    <w:qFormat/>
    <w:rsid w:val="000F03CB"/>
    <w:pPr>
      <w:ind w:left="720"/>
      <w:contextualSpacing/>
    </w:pPr>
  </w:style>
  <w:style w:type="paragraph" w:customStyle="1" w:styleId="Standard">
    <w:name w:val="Standard"/>
    <w:rsid w:val="00847785"/>
    <w:pPr>
      <w:suppressAutoHyphens/>
      <w:autoSpaceDN w:val="0"/>
      <w:spacing w:after="160" w:line="240" w:lineRule="auto"/>
      <w:textAlignment w:val="baseline"/>
    </w:pPr>
    <w:rPr>
      <w:rFonts w:ascii="Calibri" w:eastAsia="Calibri" w:hAnsi="Calibri" w:cs="DejaVu Sans"/>
      <w:kern w:val="3"/>
    </w:rPr>
  </w:style>
  <w:style w:type="numbering" w:customStyle="1" w:styleId="WWNum1">
    <w:name w:val="WWNum1"/>
    <w:basedOn w:val="Sinlista"/>
    <w:rsid w:val="0084778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2223</Words>
  <Characters>12232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Presupuesto</dc:creator>
  <cp:lastModifiedBy>PC</cp:lastModifiedBy>
  <cp:revision>28</cp:revision>
  <cp:lastPrinted>2019-03-15T14:11:00Z</cp:lastPrinted>
  <dcterms:created xsi:type="dcterms:W3CDTF">2019-02-13T19:21:00Z</dcterms:created>
  <dcterms:modified xsi:type="dcterms:W3CDTF">2019-03-15T14:15:00Z</dcterms:modified>
</cp:coreProperties>
</file>