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5E" w:rsidRPr="00925DC8" w:rsidRDefault="0046014F" w:rsidP="00EC0AC0">
      <w:pPr>
        <w:rPr>
          <w:b/>
          <w:sz w:val="28"/>
          <w:szCs w:val="28"/>
        </w:rPr>
      </w:pPr>
      <w:r>
        <w:rPr>
          <w:noProof/>
          <w:lang w:val="es-PE" w:eastAsia="es-PE"/>
        </w:rPr>
        <mc:AlternateContent>
          <mc:Choice Requires="wps">
            <w:drawing>
              <wp:anchor distT="45720" distB="45720" distL="114300" distR="114300" simplePos="0" relativeHeight="251657728" behindDoc="0" locked="0" layoutInCell="1" allowOverlap="1">
                <wp:simplePos x="0" y="0"/>
                <wp:positionH relativeFrom="column">
                  <wp:posOffset>-379730</wp:posOffset>
                </wp:positionH>
                <wp:positionV relativeFrom="paragraph">
                  <wp:posOffset>2540</wp:posOffset>
                </wp:positionV>
                <wp:extent cx="6120765" cy="581660"/>
                <wp:effectExtent l="0" t="0" r="13335" b="2794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660"/>
                        </a:xfrm>
                        <a:prstGeom prst="rect">
                          <a:avLst/>
                        </a:prstGeom>
                        <a:solidFill>
                          <a:srgbClr val="FFFFFF"/>
                        </a:solidFill>
                        <a:ln w="9525">
                          <a:solidFill>
                            <a:srgbClr val="000000"/>
                          </a:solidFill>
                          <a:miter lim="800000"/>
                          <a:headEnd/>
                          <a:tailEnd/>
                        </a:ln>
                      </wps:spPr>
                      <wps:txbx>
                        <w:txbxContent>
                          <w:p w:rsidR="008F0A5E" w:rsidRPr="009C04C3" w:rsidRDefault="0046014F" w:rsidP="008F0A5E">
                            <w:pPr>
                              <w:jc w:val="center"/>
                              <w:rPr>
                                <w:rFonts w:ascii="Arial" w:hAnsi="Arial"/>
                                <w:b/>
                                <w:snapToGrid w:val="0"/>
                                <w:color w:val="000000"/>
                                <w:sz w:val="24"/>
                              </w:rPr>
                            </w:pPr>
                            <w:r w:rsidRPr="009C04C3">
                              <w:rPr>
                                <w:rFonts w:ascii="Arial" w:hAnsi="Arial"/>
                                <w:b/>
                                <w:snapToGrid w:val="0"/>
                                <w:color w:val="000000"/>
                                <w:sz w:val="24"/>
                              </w:rPr>
                              <w:t>FORMATO N° 04-A</w:t>
                            </w:r>
                            <w:r w:rsidR="008F0A5E" w:rsidRPr="009C04C3">
                              <w:rPr>
                                <w:rFonts w:ascii="Arial" w:hAnsi="Arial"/>
                                <w:b/>
                                <w:snapToGrid w:val="0"/>
                                <w:color w:val="000000"/>
                                <w:sz w:val="24"/>
                              </w:rPr>
                              <w:t>:</w:t>
                            </w:r>
                          </w:p>
                          <w:p w:rsidR="008F0A5E" w:rsidRPr="009C04C3" w:rsidRDefault="00EC0AC0" w:rsidP="00EC0AC0">
                            <w:pPr>
                              <w:jc w:val="center"/>
                              <w:rPr>
                                <w:rFonts w:ascii="Arial" w:hAnsi="Arial"/>
                                <w:b/>
                                <w:snapToGrid w:val="0"/>
                                <w:color w:val="000000"/>
                                <w:sz w:val="24"/>
                              </w:rPr>
                            </w:pPr>
                            <w:r w:rsidRPr="009C04C3">
                              <w:rPr>
                                <w:rFonts w:ascii="Arial" w:hAnsi="Arial"/>
                                <w:b/>
                                <w:snapToGrid w:val="0"/>
                                <w:color w:val="000000"/>
                                <w:sz w:val="24"/>
                              </w:rPr>
                              <w:t>INDICADOR DE BRECHA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9.9pt;margin-top:.2pt;width:481.95pt;height:45.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">
                <v:textbox>
                  <w:txbxContent>
                    <w:p w:rsidR="008F0A5E" w:rsidRPr="009C04C3" w:rsidRDefault="0046014F" w:rsidP="008F0A5E">
                      <w:pPr>
                        <w:jc w:val="center"/>
                        <w:rPr>
                          <w:rFonts w:ascii="Arial" w:hAnsi="Arial"/>
                          <w:b/>
                          <w:snapToGrid w:val="0"/>
                          <w:color w:val="000000"/>
                          <w:sz w:val="24"/>
                        </w:rPr>
                      </w:pPr>
                      <w:r w:rsidRPr="009C04C3">
                        <w:rPr>
                          <w:rFonts w:ascii="Arial" w:hAnsi="Arial"/>
                          <w:b/>
                          <w:snapToGrid w:val="0"/>
                          <w:color w:val="000000"/>
                          <w:sz w:val="24"/>
                        </w:rPr>
                        <w:t>FORMATO N° 04-A</w:t>
                      </w:r>
                      <w:r w:rsidR="008F0A5E" w:rsidRPr="009C04C3">
                        <w:rPr>
                          <w:rFonts w:ascii="Arial" w:hAnsi="Arial"/>
                          <w:b/>
                          <w:snapToGrid w:val="0"/>
                          <w:color w:val="000000"/>
                          <w:sz w:val="24"/>
                        </w:rPr>
                        <w:t>:</w:t>
                      </w:r>
                    </w:p>
                    <w:p w:rsidR="008F0A5E" w:rsidRPr="009C04C3" w:rsidRDefault="00EC0AC0" w:rsidP="00EC0AC0">
                      <w:pPr>
                        <w:jc w:val="center"/>
                        <w:rPr>
                          <w:rFonts w:ascii="Arial" w:hAnsi="Arial"/>
                          <w:b/>
                          <w:snapToGrid w:val="0"/>
                          <w:color w:val="000000"/>
                          <w:sz w:val="24"/>
                        </w:rPr>
                      </w:pPr>
                      <w:r w:rsidRPr="009C04C3">
                        <w:rPr>
                          <w:rFonts w:ascii="Arial" w:hAnsi="Arial"/>
                          <w:b/>
                          <w:snapToGrid w:val="0"/>
                          <w:color w:val="000000"/>
                          <w:sz w:val="24"/>
                        </w:rPr>
                        <w:t>INDICADOR DE BRECHA</w:t>
                      </w:r>
                    </w:p>
                  </w:txbxContent>
                </v:textbox>
                <w10:wrap type="square"/>
              </v:shape>
            </w:pict>
          </mc:Fallback>
        </mc:AlternateContent>
      </w:r>
    </w:p>
    <w:tbl>
      <w:tblPr>
        <w:tblW w:w="96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6200"/>
      </w:tblGrid>
      <w:tr w:rsidR="00596CE6" w:rsidRPr="00C74079" w:rsidTr="009B2399">
        <w:trPr>
          <w:trHeight w:val="300"/>
        </w:trPr>
        <w:tc>
          <w:tcPr>
            <w:tcW w:w="3435" w:type="dxa"/>
            <w:shd w:val="clear" w:color="auto" w:fill="auto"/>
          </w:tcPr>
          <w:p w:rsidR="00596CE6" w:rsidRPr="00C74079" w:rsidRDefault="00596CE6" w:rsidP="006B4FFF">
            <w:pPr>
              <w:spacing w:after="0" w:line="240" w:lineRule="auto"/>
              <w:rPr>
                <w:rFonts w:ascii="Arial" w:hAnsi="Arial"/>
                <w:b/>
                <w:sz w:val="20"/>
              </w:rPr>
            </w:pPr>
            <w:r w:rsidRPr="00C74079">
              <w:rPr>
                <w:rFonts w:ascii="Arial" w:hAnsi="Arial"/>
                <w:b/>
                <w:sz w:val="20"/>
              </w:rPr>
              <w:t>Nombre de la entidad pública</w:t>
            </w:r>
            <w:r w:rsidR="000A4A3D" w:rsidRPr="00C74079">
              <w:rPr>
                <w:rFonts w:ascii="Arial" w:hAnsi="Arial"/>
                <w:b/>
                <w:sz w:val="20"/>
              </w:rPr>
              <w:t>:</w:t>
            </w:r>
          </w:p>
        </w:tc>
        <w:tc>
          <w:tcPr>
            <w:tcW w:w="6200" w:type="dxa"/>
            <w:shd w:val="clear" w:color="auto" w:fill="auto"/>
          </w:tcPr>
          <w:p w:rsidR="00596CE6" w:rsidRPr="00C74079" w:rsidRDefault="00F56A78" w:rsidP="006B4FFF">
            <w:pPr>
              <w:spacing w:after="0" w:line="240" w:lineRule="auto"/>
              <w:rPr>
                <w:rFonts w:ascii="Arial" w:hAnsi="Arial"/>
                <w:bCs/>
                <w:sz w:val="20"/>
              </w:rPr>
            </w:pPr>
            <w:r>
              <w:rPr>
                <w:rFonts w:ascii="Arial" w:hAnsi="Arial"/>
                <w:bCs/>
                <w:sz w:val="20"/>
              </w:rPr>
              <w:t>MUNICIPALIDAD DISTRITAL DE BELLAVISTA</w:t>
            </w:r>
          </w:p>
        </w:tc>
      </w:tr>
      <w:tr w:rsidR="006331BD" w:rsidRPr="00C74079" w:rsidTr="009B2399">
        <w:trPr>
          <w:trHeight w:val="300"/>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Sector</w:t>
            </w:r>
            <w:r w:rsidR="000A4A3D" w:rsidRPr="00C74079">
              <w:rPr>
                <w:rFonts w:ascii="Arial" w:hAnsi="Arial"/>
                <w:b/>
                <w:sz w:val="20"/>
              </w:rPr>
              <w:t>:</w:t>
            </w:r>
          </w:p>
        </w:tc>
        <w:tc>
          <w:tcPr>
            <w:tcW w:w="6200" w:type="dxa"/>
            <w:shd w:val="clear" w:color="auto" w:fill="auto"/>
          </w:tcPr>
          <w:p w:rsidR="006331BD" w:rsidRPr="00C74079" w:rsidRDefault="00433177" w:rsidP="00433177">
            <w:pPr>
              <w:spacing w:after="0" w:line="240" w:lineRule="auto"/>
              <w:rPr>
                <w:rFonts w:ascii="Arial" w:hAnsi="Arial"/>
                <w:bCs/>
                <w:sz w:val="20"/>
              </w:rPr>
            </w:pPr>
            <w:r>
              <w:rPr>
                <w:rFonts w:ascii="Arial" w:hAnsi="Arial"/>
                <w:bCs/>
                <w:sz w:val="20"/>
              </w:rPr>
              <w:t>VIVIENDA, CONSTRUCCION Y SANEAMIENTO</w:t>
            </w:r>
          </w:p>
        </w:tc>
      </w:tr>
      <w:tr w:rsidR="006331BD" w:rsidRPr="00C74079" w:rsidTr="009B2399">
        <w:trPr>
          <w:trHeight w:val="300"/>
        </w:trPr>
        <w:tc>
          <w:tcPr>
            <w:tcW w:w="3435" w:type="dxa"/>
            <w:shd w:val="clear" w:color="auto" w:fill="auto"/>
          </w:tcPr>
          <w:p w:rsidR="006331BD" w:rsidRPr="00C74079" w:rsidRDefault="006331BD" w:rsidP="00E46C61">
            <w:pPr>
              <w:spacing w:after="0" w:line="240" w:lineRule="auto"/>
              <w:ind w:right="33"/>
              <w:rPr>
                <w:rFonts w:ascii="Arial" w:hAnsi="Arial"/>
                <w:b/>
                <w:sz w:val="20"/>
              </w:rPr>
            </w:pPr>
            <w:r w:rsidRPr="00C74079">
              <w:rPr>
                <w:rFonts w:ascii="Arial" w:hAnsi="Arial"/>
                <w:b/>
                <w:sz w:val="20"/>
              </w:rPr>
              <w:t>Función</w:t>
            </w:r>
            <w:r w:rsidR="000A4A3D" w:rsidRPr="00C74079">
              <w:rPr>
                <w:rFonts w:ascii="Arial" w:hAnsi="Arial"/>
                <w:b/>
                <w:sz w:val="20"/>
              </w:rPr>
              <w:t>:</w:t>
            </w:r>
          </w:p>
        </w:tc>
        <w:tc>
          <w:tcPr>
            <w:tcW w:w="6200" w:type="dxa"/>
            <w:shd w:val="clear" w:color="auto" w:fill="auto"/>
          </w:tcPr>
          <w:p w:rsidR="006331BD" w:rsidRPr="00C74079" w:rsidRDefault="00433177" w:rsidP="00433177">
            <w:pPr>
              <w:spacing w:after="0" w:line="240" w:lineRule="auto"/>
              <w:rPr>
                <w:rFonts w:ascii="Arial" w:hAnsi="Arial"/>
                <w:bCs/>
                <w:sz w:val="20"/>
              </w:rPr>
            </w:pPr>
            <w:r>
              <w:rPr>
                <w:rFonts w:ascii="Arial" w:hAnsi="Arial"/>
                <w:bCs/>
                <w:sz w:val="20"/>
              </w:rPr>
              <w:t>17 AMBIENTE</w:t>
            </w:r>
          </w:p>
        </w:tc>
      </w:tr>
      <w:tr w:rsidR="006331BD" w:rsidRPr="00C74079" w:rsidTr="009B2399">
        <w:trPr>
          <w:trHeight w:val="282"/>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División funcional</w:t>
            </w:r>
            <w:r w:rsidR="000A4A3D" w:rsidRPr="00C74079">
              <w:rPr>
                <w:rFonts w:ascii="Arial" w:hAnsi="Arial"/>
                <w:b/>
                <w:sz w:val="20"/>
              </w:rPr>
              <w:t>:</w:t>
            </w:r>
          </w:p>
        </w:tc>
        <w:tc>
          <w:tcPr>
            <w:tcW w:w="6200" w:type="dxa"/>
            <w:shd w:val="clear" w:color="auto" w:fill="auto"/>
          </w:tcPr>
          <w:p w:rsidR="006331BD" w:rsidRPr="00C74079" w:rsidRDefault="00F56A78" w:rsidP="00433177">
            <w:pPr>
              <w:spacing w:after="0" w:line="240" w:lineRule="auto"/>
              <w:rPr>
                <w:rFonts w:ascii="Arial" w:hAnsi="Arial"/>
                <w:bCs/>
                <w:sz w:val="20"/>
              </w:rPr>
            </w:pPr>
            <w:r>
              <w:rPr>
                <w:rFonts w:ascii="Arial" w:hAnsi="Arial"/>
                <w:bCs/>
                <w:sz w:val="20"/>
              </w:rPr>
              <w:t>0</w:t>
            </w:r>
            <w:r w:rsidR="00433177">
              <w:rPr>
                <w:rFonts w:ascii="Arial" w:hAnsi="Arial"/>
                <w:bCs/>
                <w:sz w:val="20"/>
              </w:rPr>
              <w:t>55 GESTION INTEGRAL DE LA CIUDAD AMBIENTAL</w:t>
            </w:r>
          </w:p>
        </w:tc>
      </w:tr>
      <w:tr w:rsidR="006331BD" w:rsidRPr="00C74079" w:rsidTr="009B2399">
        <w:trPr>
          <w:trHeight w:val="300"/>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Grupo funcional</w:t>
            </w:r>
            <w:r w:rsidR="000A4A3D" w:rsidRPr="00C74079">
              <w:rPr>
                <w:rFonts w:ascii="Arial" w:hAnsi="Arial"/>
                <w:b/>
                <w:sz w:val="20"/>
              </w:rPr>
              <w:t>:</w:t>
            </w:r>
          </w:p>
        </w:tc>
        <w:tc>
          <w:tcPr>
            <w:tcW w:w="6200" w:type="dxa"/>
            <w:shd w:val="clear" w:color="auto" w:fill="auto"/>
          </w:tcPr>
          <w:p w:rsidR="006331BD" w:rsidRPr="00C74079" w:rsidRDefault="00433177" w:rsidP="00433177">
            <w:pPr>
              <w:spacing w:after="0" w:line="240" w:lineRule="auto"/>
              <w:rPr>
                <w:rFonts w:ascii="Arial" w:hAnsi="Arial"/>
                <w:bCs/>
                <w:sz w:val="20"/>
              </w:rPr>
            </w:pPr>
            <w:r>
              <w:rPr>
                <w:rFonts w:ascii="Arial" w:hAnsi="Arial"/>
                <w:bCs/>
                <w:sz w:val="20"/>
              </w:rPr>
              <w:t>0125 CONSERVACION Y AMPLIACION DE LAS AREAS VERDES Y ORNATO PUBLICO</w:t>
            </w:r>
          </w:p>
        </w:tc>
      </w:tr>
      <w:tr w:rsidR="006331BD" w:rsidRPr="00C74079" w:rsidTr="009B2399">
        <w:trPr>
          <w:trHeight w:val="282"/>
        </w:trPr>
        <w:tc>
          <w:tcPr>
            <w:tcW w:w="3435" w:type="dxa"/>
            <w:shd w:val="clear" w:color="auto" w:fill="auto"/>
          </w:tcPr>
          <w:p w:rsidR="006331BD" w:rsidRPr="00C74079" w:rsidRDefault="006331BD" w:rsidP="006B4FFF">
            <w:pPr>
              <w:spacing w:after="0" w:line="240" w:lineRule="auto"/>
              <w:rPr>
                <w:rFonts w:ascii="Arial" w:hAnsi="Arial"/>
                <w:b/>
                <w:sz w:val="20"/>
              </w:rPr>
            </w:pPr>
            <w:r w:rsidRPr="00C74079">
              <w:rPr>
                <w:rFonts w:ascii="Arial" w:hAnsi="Arial"/>
                <w:b/>
                <w:sz w:val="20"/>
              </w:rPr>
              <w:t xml:space="preserve">Servicio </w:t>
            </w:r>
            <w:r w:rsidR="00925DC8" w:rsidRPr="00C74079">
              <w:rPr>
                <w:rFonts w:ascii="Arial" w:hAnsi="Arial"/>
                <w:b/>
                <w:sz w:val="20"/>
              </w:rPr>
              <w:t>público</w:t>
            </w:r>
            <w:r w:rsidRPr="00C74079">
              <w:rPr>
                <w:rFonts w:ascii="Arial" w:hAnsi="Arial"/>
                <w:b/>
                <w:sz w:val="20"/>
              </w:rPr>
              <w:t xml:space="preserve"> asociado</w:t>
            </w:r>
            <w:r w:rsidR="000A4A3D" w:rsidRPr="00C74079">
              <w:rPr>
                <w:rFonts w:ascii="Arial" w:hAnsi="Arial"/>
                <w:b/>
                <w:sz w:val="20"/>
              </w:rPr>
              <w:t>:</w:t>
            </w:r>
          </w:p>
        </w:tc>
        <w:tc>
          <w:tcPr>
            <w:tcW w:w="6200" w:type="dxa"/>
            <w:shd w:val="clear" w:color="auto" w:fill="auto"/>
          </w:tcPr>
          <w:p w:rsidR="006331BD" w:rsidRPr="00C74079" w:rsidRDefault="00433177" w:rsidP="00433177">
            <w:pPr>
              <w:spacing w:after="0" w:line="240" w:lineRule="auto"/>
              <w:rPr>
                <w:rFonts w:ascii="Arial" w:hAnsi="Arial"/>
                <w:bCs/>
                <w:sz w:val="20"/>
              </w:rPr>
            </w:pPr>
            <w:r>
              <w:rPr>
                <w:rFonts w:ascii="Arial" w:hAnsi="Arial"/>
                <w:bCs/>
                <w:sz w:val="20"/>
              </w:rPr>
              <w:t>Espacios públicos urbanos</w:t>
            </w:r>
          </w:p>
        </w:tc>
      </w:tr>
    </w:tbl>
    <w:p w:rsidR="00596CE6" w:rsidRDefault="00596CE6" w:rsidP="00596CE6">
      <w:pPr>
        <w:rPr>
          <w:rFonts w:ascii="Arial" w:hAnsi="Arial"/>
          <w:bCs/>
        </w:rPr>
      </w:pPr>
    </w:p>
    <w:tbl>
      <w:tblPr>
        <w:tblW w:w="9639" w:type="dxa"/>
        <w:tblInd w:w="-537" w:type="dxa"/>
        <w:tblLayout w:type="fixed"/>
        <w:tblCellMar>
          <w:left w:w="30" w:type="dxa"/>
          <w:right w:w="30" w:type="dxa"/>
        </w:tblCellMar>
        <w:tblLook w:val="0000" w:firstRow="0" w:lastRow="0" w:firstColumn="0" w:lastColumn="0" w:noHBand="0" w:noVBand="0"/>
      </w:tblPr>
      <w:tblGrid>
        <w:gridCol w:w="9639"/>
      </w:tblGrid>
      <w:tr w:rsidR="00A94F65" w:rsidRPr="009B2399" w:rsidTr="001851CA">
        <w:trPr>
          <w:cantSplit/>
          <w:trHeight w:val="463"/>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A94F65" w:rsidRPr="009B2399" w:rsidRDefault="009A315A" w:rsidP="00DC0FEF">
            <w:pPr>
              <w:pStyle w:val="Ttulo1"/>
              <w:jc w:val="left"/>
              <w:rPr>
                <w:rFonts w:ascii="Arial" w:hAnsi="Arial" w:cs="Arial"/>
                <w:smallCaps w:val="0"/>
                <w:color w:val="FFFFFF"/>
                <w:sz w:val="22"/>
                <w:szCs w:val="20"/>
              </w:rPr>
            </w:pPr>
            <w:r w:rsidRPr="009B2399">
              <w:rPr>
                <w:rFonts w:ascii="Arial" w:hAnsi="Arial" w:cs="Arial"/>
                <w:smallCaps w:val="0"/>
                <w:color w:val="FFFFFF"/>
                <w:sz w:val="22"/>
                <w:szCs w:val="20"/>
              </w:rPr>
              <w:t>Nombre del Indicador</w:t>
            </w:r>
          </w:p>
        </w:tc>
      </w:tr>
      <w:tr w:rsidR="00A94F65" w:rsidRPr="009B2399" w:rsidTr="00074930">
        <w:trPr>
          <w:cantSplit/>
          <w:trHeight w:val="611"/>
        </w:trPr>
        <w:tc>
          <w:tcPr>
            <w:tcW w:w="9639" w:type="dxa"/>
            <w:tcBorders>
              <w:top w:val="single" w:sz="4" w:space="0" w:color="auto"/>
              <w:left w:val="single" w:sz="6" w:space="0" w:color="auto"/>
              <w:bottom w:val="single" w:sz="6" w:space="0" w:color="auto"/>
              <w:right w:val="single" w:sz="6" w:space="0" w:color="auto"/>
            </w:tcBorders>
            <w:vAlign w:val="center"/>
          </w:tcPr>
          <w:p w:rsidR="007D73DC" w:rsidRPr="009B2399" w:rsidRDefault="00433177" w:rsidP="00433177">
            <w:pPr>
              <w:spacing w:after="0" w:line="240" w:lineRule="auto"/>
              <w:rPr>
                <w:rFonts w:ascii="Arial" w:hAnsi="Arial"/>
                <w:snapToGrid w:val="0"/>
                <w:color w:val="000000"/>
                <w:sz w:val="20"/>
                <w:szCs w:val="20"/>
              </w:rPr>
            </w:pPr>
            <w:r>
              <w:rPr>
                <w:rFonts w:ascii="Arial" w:hAnsi="Arial"/>
                <w:snapToGrid w:val="0"/>
                <w:color w:val="000000"/>
                <w:sz w:val="20"/>
                <w:szCs w:val="20"/>
              </w:rPr>
              <w:t>Déficit de m2 de áreas verdes por habitante en las zonas urbanas</w:t>
            </w:r>
          </w:p>
        </w:tc>
      </w:tr>
      <w:tr w:rsidR="00A94F65" w:rsidRPr="009B2399" w:rsidTr="00DC0FEF">
        <w:trPr>
          <w:cantSplit/>
          <w:trHeight w:val="407"/>
        </w:trPr>
        <w:tc>
          <w:tcPr>
            <w:tcW w:w="9639" w:type="dxa"/>
            <w:tcBorders>
              <w:top w:val="single" w:sz="4" w:space="0" w:color="auto"/>
              <w:left w:val="single" w:sz="6" w:space="0" w:color="auto"/>
              <w:bottom w:val="single" w:sz="6" w:space="0" w:color="auto"/>
              <w:right w:val="single" w:sz="6" w:space="0" w:color="auto"/>
            </w:tcBorders>
            <w:shd w:val="clear" w:color="auto" w:fill="000000"/>
            <w:vAlign w:val="center"/>
          </w:tcPr>
          <w:p w:rsidR="00A94F65" w:rsidRPr="009B2399" w:rsidRDefault="000A6746" w:rsidP="00DC0FEF">
            <w:pPr>
              <w:spacing w:after="0" w:line="240" w:lineRule="auto"/>
              <w:rPr>
                <w:rFonts w:ascii="Arial" w:hAnsi="Arial"/>
                <w:b/>
                <w:snapToGrid w:val="0"/>
                <w:color w:val="FFFFFF"/>
                <w:szCs w:val="20"/>
              </w:rPr>
            </w:pPr>
            <w:r>
              <w:rPr>
                <w:rFonts w:ascii="Arial" w:hAnsi="Arial"/>
                <w:b/>
                <w:snapToGrid w:val="0"/>
                <w:color w:val="FFFFFF"/>
                <w:szCs w:val="20"/>
              </w:rPr>
              <w:t>DEFINICION</w:t>
            </w:r>
          </w:p>
        </w:tc>
      </w:tr>
      <w:tr w:rsidR="00A94F65" w:rsidRPr="009B2399" w:rsidTr="00074930">
        <w:trPr>
          <w:cantSplit/>
          <w:trHeight w:val="628"/>
        </w:trPr>
        <w:tc>
          <w:tcPr>
            <w:tcW w:w="9639" w:type="dxa"/>
            <w:tcBorders>
              <w:top w:val="single" w:sz="4" w:space="0" w:color="auto"/>
              <w:left w:val="single" w:sz="6" w:space="0" w:color="auto"/>
              <w:bottom w:val="single" w:sz="6" w:space="0" w:color="auto"/>
              <w:right w:val="single" w:sz="6" w:space="0" w:color="auto"/>
            </w:tcBorders>
            <w:vAlign w:val="center"/>
          </w:tcPr>
          <w:p w:rsidR="00433177" w:rsidRDefault="00433177" w:rsidP="00433177">
            <w:pPr>
              <w:spacing w:after="0" w:line="240" w:lineRule="auto"/>
              <w:rPr>
                <w:rFonts w:ascii="Arial" w:hAnsi="Arial"/>
                <w:snapToGrid w:val="0"/>
                <w:color w:val="000000"/>
                <w:sz w:val="20"/>
                <w:szCs w:val="20"/>
              </w:rPr>
            </w:pPr>
            <w:r>
              <w:rPr>
                <w:rFonts w:ascii="Arial" w:hAnsi="Arial"/>
                <w:snapToGrid w:val="0"/>
                <w:color w:val="000000"/>
                <w:sz w:val="20"/>
                <w:szCs w:val="20"/>
              </w:rPr>
              <w:t>Mediante este indicador se busca medir la cantidad de m2 de áreas verdes por habitante en el ámbito</w:t>
            </w:r>
          </w:p>
          <w:p w:rsidR="00A94F65" w:rsidRPr="009B2399" w:rsidRDefault="00A94F65" w:rsidP="00433177">
            <w:pPr>
              <w:spacing w:after="0" w:line="240" w:lineRule="auto"/>
              <w:rPr>
                <w:rFonts w:ascii="Arial" w:hAnsi="Arial"/>
                <w:snapToGrid w:val="0"/>
                <w:color w:val="000000"/>
                <w:sz w:val="20"/>
                <w:szCs w:val="20"/>
              </w:rPr>
            </w:pPr>
          </w:p>
        </w:tc>
      </w:tr>
      <w:tr w:rsidR="00A94F65" w:rsidRPr="009B2399" w:rsidTr="00C6209D">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A94F65" w:rsidRPr="009B2399" w:rsidRDefault="009A315A" w:rsidP="00DC0FEF">
            <w:pPr>
              <w:spacing w:after="0" w:line="240" w:lineRule="auto"/>
              <w:rPr>
                <w:rFonts w:ascii="Arial" w:hAnsi="Arial"/>
                <w:b/>
                <w:snapToGrid w:val="0"/>
                <w:color w:val="FFFFFF"/>
                <w:szCs w:val="20"/>
              </w:rPr>
            </w:pPr>
            <w:r w:rsidRPr="009B2399">
              <w:rPr>
                <w:rFonts w:ascii="Arial" w:hAnsi="Arial"/>
                <w:b/>
                <w:snapToGrid w:val="0"/>
                <w:color w:val="FFFFFF"/>
                <w:szCs w:val="20"/>
              </w:rPr>
              <w:t>Unidad Productora del Servicio</w:t>
            </w:r>
          </w:p>
        </w:tc>
      </w:tr>
      <w:tr w:rsidR="006E4588" w:rsidRPr="009B2399" w:rsidTr="00074930">
        <w:trPr>
          <w:cantSplit/>
          <w:trHeight w:val="385"/>
        </w:trPr>
        <w:tc>
          <w:tcPr>
            <w:tcW w:w="9639" w:type="dxa"/>
            <w:tcBorders>
              <w:top w:val="single" w:sz="6" w:space="0" w:color="auto"/>
              <w:left w:val="single" w:sz="6" w:space="0" w:color="auto"/>
              <w:bottom w:val="single" w:sz="6" w:space="0" w:color="auto"/>
              <w:right w:val="single" w:sz="6" w:space="0" w:color="auto"/>
            </w:tcBorders>
            <w:shd w:val="clear" w:color="auto" w:fill="auto"/>
            <w:vAlign w:val="center"/>
          </w:tcPr>
          <w:p w:rsidR="006E4588" w:rsidRDefault="00212D00" w:rsidP="00DC0FEF">
            <w:pPr>
              <w:spacing w:after="0" w:line="240" w:lineRule="auto"/>
              <w:rPr>
                <w:rFonts w:ascii="Arial" w:hAnsi="Arial"/>
                <w:snapToGrid w:val="0"/>
                <w:sz w:val="20"/>
                <w:szCs w:val="20"/>
              </w:rPr>
            </w:pPr>
            <w:r>
              <w:rPr>
                <w:rFonts w:ascii="Arial" w:hAnsi="Arial"/>
                <w:snapToGrid w:val="0"/>
                <w:sz w:val="20"/>
                <w:szCs w:val="20"/>
              </w:rPr>
              <w:t>Gerencia de Gestión Ambiental y Servicios a la Ciudad</w:t>
            </w:r>
          </w:p>
          <w:p w:rsidR="00212D00" w:rsidRPr="004A0322" w:rsidRDefault="00212D00" w:rsidP="00DC0FEF">
            <w:pPr>
              <w:spacing w:after="0" w:line="240" w:lineRule="auto"/>
              <w:rPr>
                <w:rFonts w:ascii="Arial" w:hAnsi="Arial"/>
                <w:snapToGrid w:val="0"/>
                <w:color w:val="FFFFFF"/>
                <w:sz w:val="20"/>
                <w:szCs w:val="20"/>
              </w:rPr>
            </w:pPr>
            <w:r>
              <w:rPr>
                <w:rFonts w:ascii="Arial" w:hAnsi="Arial"/>
                <w:snapToGrid w:val="0"/>
                <w:sz w:val="20"/>
                <w:szCs w:val="20"/>
              </w:rPr>
              <w:t>Subgerencia de Áreas Verdes</w:t>
            </w:r>
          </w:p>
        </w:tc>
      </w:tr>
      <w:tr w:rsidR="006E4588" w:rsidRPr="009B2399" w:rsidTr="00C6209D">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346300" w:rsidRPr="009B2399" w:rsidRDefault="00346300" w:rsidP="00346300">
            <w:pPr>
              <w:spacing w:after="0" w:line="240" w:lineRule="auto"/>
              <w:rPr>
                <w:rFonts w:ascii="Arial" w:hAnsi="Arial"/>
                <w:b/>
                <w:snapToGrid w:val="0"/>
                <w:color w:val="FFFFFF"/>
                <w:szCs w:val="20"/>
              </w:rPr>
            </w:pPr>
            <w:r w:rsidRPr="009B2399">
              <w:rPr>
                <w:rFonts w:ascii="Arial" w:hAnsi="Arial"/>
                <w:b/>
                <w:snapToGrid w:val="0"/>
                <w:color w:val="FFFFFF"/>
                <w:szCs w:val="20"/>
              </w:rPr>
              <w:t>Dimensión de desempeño</w:t>
            </w:r>
          </w:p>
          <w:p w:rsidR="006E4588" w:rsidRPr="009B2399" w:rsidRDefault="00346300" w:rsidP="00346300">
            <w:pPr>
              <w:spacing w:after="0" w:line="240" w:lineRule="auto"/>
              <w:rPr>
                <w:rFonts w:ascii="Arial" w:hAnsi="Arial"/>
                <w:b/>
                <w:snapToGrid w:val="0"/>
                <w:color w:val="FFFFFF"/>
                <w:sz w:val="20"/>
                <w:szCs w:val="20"/>
              </w:rPr>
            </w:pPr>
            <w:r w:rsidRPr="009B2399">
              <w:rPr>
                <w:rFonts w:ascii="Arial" w:hAnsi="Arial"/>
                <w:snapToGrid w:val="0"/>
                <w:color w:val="FFFFFF"/>
                <w:sz w:val="16"/>
                <w:szCs w:val="20"/>
              </w:rPr>
              <w:t>(Indicar si es indicador de cobertura o calidad)</w:t>
            </w:r>
          </w:p>
        </w:tc>
      </w:tr>
      <w:tr w:rsidR="00674563" w:rsidRPr="009B2399" w:rsidTr="00074930">
        <w:trPr>
          <w:cantSplit/>
          <w:trHeight w:val="383"/>
        </w:trPr>
        <w:tc>
          <w:tcPr>
            <w:tcW w:w="9639" w:type="dxa"/>
            <w:tcBorders>
              <w:top w:val="single" w:sz="6" w:space="0" w:color="auto"/>
              <w:left w:val="single" w:sz="6" w:space="0" w:color="auto"/>
              <w:bottom w:val="single" w:sz="6" w:space="0" w:color="auto"/>
              <w:right w:val="single" w:sz="6" w:space="0" w:color="auto"/>
            </w:tcBorders>
            <w:vAlign w:val="center"/>
          </w:tcPr>
          <w:p w:rsidR="00674563" w:rsidRPr="009B2399" w:rsidRDefault="004A0322" w:rsidP="00DC0FEF">
            <w:pPr>
              <w:spacing w:after="0" w:line="240" w:lineRule="auto"/>
              <w:rPr>
                <w:rFonts w:ascii="Arial" w:hAnsi="Arial"/>
                <w:snapToGrid w:val="0"/>
                <w:color w:val="000000"/>
                <w:sz w:val="20"/>
                <w:szCs w:val="20"/>
              </w:rPr>
            </w:pPr>
            <w:r>
              <w:rPr>
                <w:rFonts w:ascii="Arial" w:hAnsi="Arial"/>
                <w:snapToGrid w:val="0"/>
                <w:color w:val="000000"/>
                <w:sz w:val="20"/>
                <w:szCs w:val="20"/>
              </w:rPr>
              <w:t>El indicador es de calidad</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9A315A" w:rsidP="00DC0FEF">
            <w:pPr>
              <w:spacing w:after="0" w:line="240" w:lineRule="auto"/>
              <w:rPr>
                <w:rFonts w:ascii="Arial" w:hAnsi="Arial"/>
                <w:b/>
                <w:snapToGrid w:val="0"/>
                <w:color w:val="FFFFFF"/>
                <w:sz w:val="20"/>
                <w:szCs w:val="20"/>
              </w:rPr>
            </w:pPr>
            <w:r w:rsidRPr="009B2399">
              <w:rPr>
                <w:rFonts w:ascii="Arial" w:hAnsi="Arial"/>
                <w:b/>
                <w:snapToGrid w:val="0"/>
                <w:color w:val="FFFFFF"/>
                <w:szCs w:val="20"/>
              </w:rPr>
              <w:t>Unidad de Medida</w:t>
            </w:r>
          </w:p>
        </w:tc>
      </w:tr>
      <w:tr w:rsidR="00805C51" w:rsidRPr="009B2399" w:rsidTr="00074930">
        <w:trPr>
          <w:cantSplit/>
          <w:trHeight w:val="308"/>
        </w:trPr>
        <w:tc>
          <w:tcPr>
            <w:tcW w:w="9639" w:type="dxa"/>
            <w:tcBorders>
              <w:top w:val="single" w:sz="6" w:space="0" w:color="auto"/>
              <w:left w:val="single" w:sz="6" w:space="0" w:color="auto"/>
              <w:bottom w:val="single" w:sz="6" w:space="0" w:color="auto"/>
              <w:right w:val="single" w:sz="6" w:space="0" w:color="auto"/>
            </w:tcBorders>
            <w:shd w:val="clear" w:color="auto" w:fill="auto"/>
            <w:vAlign w:val="center"/>
          </w:tcPr>
          <w:p w:rsidR="00805C51" w:rsidRPr="009B2399" w:rsidRDefault="00433177" w:rsidP="00DC0FEF">
            <w:pPr>
              <w:spacing w:after="0" w:line="240" w:lineRule="auto"/>
              <w:rPr>
                <w:rFonts w:ascii="Arial" w:hAnsi="Arial"/>
                <w:b/>
                <w:snapToGrid w:val="0"/>
                <w:color w:val="FFFFFF"/>
                <w:sz w:val="20"/>
                <w:szCs w:val="20"/>
              </w:rPr>
            </w:pPr>
            <w:r>
              <w:rPr>
                <w:rFonts w:ascii="Arial" w:hAnsi="Arial"/>
                <w:b/>
                <w:snapToGrid w:val="0"/>
                <w:sz w:val="20"/>
                <w:szCs w:val="20"/>
              </w:rPr>
              <w:t>M2/persona</w:t>
            </w:r>
          </w:p>
        </w:tc>
      </w:tr>
      <w:tr w:rsidR="00E65737"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E65737" w:rsidRPr="009B2399" w:rsidRDefault="00E65737" w:rsidP="00DC0FEF">
            <w:pPr>
              <w:spacing w:after="0" w:line="240" w:lineRule="auto"/>
              <w:rPr>
                <w:rFonts w:ascii="Arial" w:hAnsi="Arial"/>
                <w:b/>
                <w:snapToGrid w:val="0"/>
                <w:color w:val="FFFFFF"/>
                <w:sz w:val="20"/>
                <w:szCs w:val="20"/>
              </w:rPr>
            </w:pPr>
            <w:r w:rsidRPr="009B2399">
              <w:rPr>
                <w:rFonts w:ascii="Arial" w:hAnsi="Arial"/>
                <w:b/>
                <w:snapToGrid w:val="0"/>
                <w:color w:val="FFFFFF"/>
                <w:szCs w:val="20"/>
              </w:rPr>
              <w:t>Valor del Indicador</w:t>
            </w:r>
          </w:p>
        </w:tc>
      </w:tr>
      <w:tr w:rsidR="005D6B45" w:rsidRPr="009B2399" w:rsidTr="009B2399">
        <w:trPr>
          <w:cantSplit/>
          <w:trHeight w:val="2783"/>
        </w:trPr>
        <w:tc>
          <w:tcPr>
            <w:tcW w:w="9639" w:type="dxa"/>
            <w:tcBorders>
              <w:top w:val="single" w:sz="6" w:space="0" w:color="auto"/>
              <w:left w:val="single" w:sz="6" w:space="0" w:color="auto"/>
              <w:bottom w:val="single" w:sz="6" w:space="0" w:color="auto"/>
              <w:right w:val="single" w:sz="6" w:space="0" w:color="auto"/>
            </w:tcBorders>
            <w:vAlign w:val="center"/>
          </w:tcPr>
          <w:p w:rsidR="008C57B8" w:rsidRPr="009B2399" w:rsidRDefault="008C57B8" w:rsidP="00DC0FEF">
            <w:pPr>
              <w:spacing w:after="0" w:line="240" w:lineRule="auto"/>
              <w:rPr>
                <w:rFonts w:ascii="Arial" w:hAnsi="Arial"/>
                <w:snapToGrid w:val="0"/>
                <w:color w:val="000000"/>
                <w:sz w:val="20"/>
                <w:szCs w:val="20"/>
              </w:rPr>
            </w:pPr>
          </w:p>
          <w:tbl>
            <w:tblPr>
              <w:tblW w:w="16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7085"/>
              <w:gridCol w:w="2391"/>
              <w:gridCol w:w="2391"/>
              <w:gridCol w:w="2391"/>
            </w:tblGrid>
            <w:tr w:rsidR="009B2399" w:rsidRPr="009B2399" w:rsidTr="004A0322">
              <w:trPr>
                <w:trHeight w:val="371"/>
              </w:trPr>
              <w:tc>
                <w:tcPr>
                  <w:tcW w:w="2479" w:type="dxa"/>
                  <w:shd w:val="clear" w:color="auto" w:fill="D9D9D9"/>
                  <w:vAlign w:val="center"/>
                </w:tcPr>
                <w:p w:rsidR="009B2399" w:rsidRPr="00C6209D" w:rsidRDefault="009B2399" w:rsidP="00433177">
                  <w:pPr>
                    <w:spacing w:after="0" w:line="240" w:lineRule="auto"/>
                    <w:rPr>
                      <w:b/>
                      <w:snapToGrid w:val="0"/>
                      <w:color w:val="000000"/>
                      <w:sz w:val="20"/>
                      <w:szCs w:val="20"/>
                    </w:rPr>
                  </w:pPr>
                  <w:r w:rsidRPr="00C6209D">
                    <w:rPr>
                      <w:b/>
                      <w:snapToGrid w:val="0"/>
                      <w:color w:val="000000"/>
                      <w:sz w:val="20"/>
                      <w:szCs w:val="20"/>
                    </w:rPr>
                    <w:t>Línea de base*</w:t>
                  </w:r>
                  <w:r w:rsidR="004A0322">
                    <w:rPr>
                      <w:b/>
                      <w:snapToGrid w:val="0"/>
                      <w:color w:val="000000"/>
                      <w:sz w:val="20"/>
                      <w:szCs w:val="20"/>
                    </w:rPr>
                    <w:t xml:space="preserve"> </w:t>
                  </w:r>
                  <w:r w:rsidR="00433177">
                    <w:rPr>
                      <w:b/>
                      <w:snapToGrid w:val="0"/>
                      <w:color w:val="000000"/>
                      <w:sz w:val="20"/>
                      <w:szCs w:val="20"/>
                    </w:rPr>
                    <w:t xml:space="preserve">(m2/hab) </w:t>
                  </w:r>
                </w:p>
              </w:tc>
              <w:tc>
                <w:tcPr>
                  <w:tcW w:w="7085" w:type="dxa"/>
                  <w:shd w:val="clear" w:color="auto" w:fill="D9D9D9"/>
                </w:tcPr>
                <w:p w:rsidR="009B2399" w:rsidRPr="00C6209D" w:rsidRDefault="004A0322" w:rsidP="00DC0FEF">
                  <w:pPr>
                    <w:spacing w:after="0" w:line="240" w:lineRule="auto"/>
                    <w:jc w:val="center"/>
                    <w:rPr>
                      <w:b/>
                      <w:snapToGrid w:val="0"/>
                      <w:color w:val="000000"/>
                      <w:sz w:val="20"/>
                      <w:szCs w:val="20"/>
                    </w:rPr>
                  </w:pPr>
                  <w:r>
                    <w:rPr>
                      <w:b/>
                      <w:snapToGrid w:val="0"/>
                      <w:color w:val="000000"/>
                      <w:sz w:val="20"/>
                      <w:szCs w:val="20"/>
                    </w:rPr>
                    <w:t>Programación</w:t>
                  </w:r>
                </w:p>
              </w:tc>
              <w:tc>
                <w:tcPr>
                  <w:tcW w:w="7173" w:type="dxa"/>
                  <w:gridSpan w:val="3"/>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Programación**</w:t>
                  </w:r>
                </w:p>
              </w:tc>
            </w:tr>
            <w:tr w:rsidR="009B2399" w:rsidRPr="009B2399" w:rsidTr="004A0322">
              <w:trPr>
                <w:trHeight w:val="371"/>
              </w:trPr>
              <w:tc>
                <w:tcPr>
                  <w:tcW w:w="2479" w:type="dxa"/>
                  <w:shd w:val="clear" w:color="auto" w:fill="D9D9D9"/>
                </w:tcPr>
                <w:p w:rsidR="009B2399" w:rsidRPr="00C6209D" w:rsidRDefault="00433177" w:rsidP="00433177">
                  <w:pPr>
                    <w:spacing w:after="0" w:line="240" w:lineRule="auto"/>
                    <w:rPr>
                      <w:b/>
                      <w:snapToGrid w:val="0"/>
                      <w:color w:val="000000"/>
                      <w:sz w:val="20"/>
                      <w:szCs w:val="20"/>
                    </w:rPr>
                  </w:pPr>
                  <w:r>
                    <w:rPr>
                      <w:b/>
                      <w:snapToGrid w:val="0"/>
                      <w:color w:val="000000"/>
                      <w:sz w:val="20"/>
                      <w:szCs w:val="20"/>
                    </w:rPr>
                    <w:t xml:space="preserve">         Año </w:t>
                  </w:r>
                  <w:r w:rsidRPr="00C6209D">
                    <w:rPr>
                      <w:b/>
                      <w:snapToGrid w:val="0"/>
                      <w:color w:val="000000"/>
                      <w:sz w:val="20"/>
                      <w:szCs w:val="20"/>
                    </w:rPr>
                    <w:t xml:space="preserve"> (</w:t>
                  </w:r>
                  <w:r>
                    <w:rPr>
                      <w:b/>
                      <w:snapToGrid w:val="0"/>
                      <w:color w:val="000000"/>
                      <w:sz w:val="20"/>
                      <w:szCs w:val="20"/>
                    </w:rPr>
                    <w:t>2017</w:t>
                  </w:r>
                  <w:r w:rsidRPr="00C6209D">
                    <w:rPr>
                      <w:b/>
                      <w:snapToGrid w:val="0"/>
                      <w:color w:val="000000"/>
                      <w:sz w:val="20"/>
                      <w:szCs w:val="20"/>
                    </w:rPr>
                    <w:t>)</w:t>
                  </w:r>
                  <w:r w:rsidR="004A0322">
                    <w:rPr>
                      <w:b/>
                      <w:snapToGrid w:val="0"/>
                      <w:color w:val="000000"/>
                      <w:sz w:val="20"/>
                      <w:szCs w:val="20"/>
                    </w:rPr>
                    <w:t xml:space="preserve"> </w:t>
                  </w:r>
                </w:p>
              </w:tc>
              <w:tc>
                <w:tcPr>
                  <w:tcW w:w="7085" w:type="dxa"/>
                  <w:shd w:val="clear" w:color="auto" w:fill="D9D9D9"/>
                </w:tcPr>
                <w:p w:rsidR="009B2399" w:rsidRPr="00C6209D" w:rsidRDefault="004A0322" w:rsidP="004A0322">
                  <w:pPr>
                    <w:spacing w:after="0" w:line="240" w:lineRule="auto"/>
                    <w:rPr>
                      <w:b/>
                      <w:snapToGrid w:val="0"/>
                      <w:color w:val="000000"/>
                      <w:sz w:val="20"/>
                      <w:szCs w:val="20"/>
                    </w:rPr>
                  </w:pPr>
                  <w:r>
                    <w:rPr>
                      <w:b/>
                      <w:snapToGrid w:val="0"/>
                      <w:color w:val="000000"/>
                      <w:sz w:val="20"/>
                      <w:szCs w:val="20"/>
                    </w:rPr>
                    <w:t>Año 2020                                         Año 2021                                              Año 2022</w:t>
                  </w:r>
                </w:p>
              </w:tc>
              <w:tc>
                <w:tcPr>
                  <w:tcW w:w="2391" w:type="dxa"/>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Año 1 (         )</w:t>
                  </w:r>
                </w:p>
              </w:tc>
              <w:tc>
                <w:tcPr>
                  <w:tcW w:w="2391" w:type="dxa"/>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Año 2 (         )</w:t>
                  </w:r>
                </w:p>
              </w:tc>
              <w:tc>
                <w:tcPr>
                  <w:tcW w:w="2391" w:type="dxa"/>
                  <w:shd w:val="clear" w:color="auto" w:fill="D9D9D9"/>
                  <w:vAlign w:val="center"/>
                </w:tcPr>
                <w:p w:rsidR="009B2399" w:rsidRPr="00C6209D" w:rsidRDefault="009B2399" w:rsidP="00DC0FEF">
                  <w:pPr>
                    <w:spacing w:after="0" w:line="240" w:lineRule="auto"/>
                    <w:jc w:val="center"/>
                    <w:rPr>
                      <w:b/>
                      <w:snapToGrid w:val="0"/>
                      <w:color w:val="000000"/>
                      <w:sz w:val="20"/>
                      <w:szCs w:val="20"/>
                    </w:rPr>
                  </w:pPr>
                  <w:r w:rsidRPr="00C6209D">
                    <w:rPr>
                      <w:b/>
                      <w:snapToGrid w:val="0"/>
                      <w:color w:val="000000"/>
                      <w:sz w:val="20"/>
                      <w:szCs w:val="20"/>
                    </w:rPr>
                    <w:t>Año 3 (         )</w:t>
                  </w:r>
                </w:p>
              </w:tc>
            </w:tr>
            <w:tr w:rsidR="009B2399" w:rsidRPr="009B2399" w:rsidTr="004A0322">
              <w:trPr>
                <w:trHeight w:val="464"/>
              </w:trPr>
              <w:tc>
                <w:tcPr>
                  <w:tcW w:w="2479" w:type="dxa"/>
                  <w:shd w:val="clear" w:color="auto" w:fill="auto"/>
                  <w:vAlign w:val="center"/>
                </w:tcPr>
                <w:p w:rsidR="009B2399" w:rsidRPr="00C6209D" w:rsidRDefault="00433177" w:rsidP="00433177">
                  <w:pPr>
                    <w:spacing w:after="0" w:line="240" w:lineRule="auto"/>
                    <w:rPr>
                      <w:snapToGrid w:val="0"/>
                      <w:color w:val="000000"/>
                      <w:sz w:val="20"/>
                      <w:szCs w:val="20"/>
                    </w:rPr>
                  </w:pPr>
                  <w:r>
                    <w:rPr>
                      <w:snapToGrid w:val="0"/>
                      <w:color w:val="000000"/>
                      <w:sz w:val="20"/>
                      <w:szCs w:val="20"/>
                    </w:rPr>
                    <w:t xml:space="preserve">                  6.38</w:t>
                  </w:r>
                  <w:r w:rsidR="004A0322">
                    <w:rPr>
                      <w:snapToGrid w:val="0"/>
                      <w:color w:val="000000"/>
                      <w:sz w:val="20"/>
                      <w:szCs w:val="20"/>
                    </w:rPr>
                    <w:t xml:space="preserve">                                  </w:t>
                  </w:r>
                </w:p>
              </w:tc>
              <w:tc>
                <w:tcPr>
                  <w:tcW w:w="7085" w:type="dxa"/>
                  <w:vAlign w:val="center"/>
                </w:tcPr>
                <w:p w:rsidR="009B2399" w:rsidRPr="00C6209D" w:rsidRDefault="00433177" w:rsidP="00433177">
                  <w:pPr>
                    <w:spacing w:after="0" w:line="240" w:lineRule="auto"/>
                    <w:rPr>
                      <w:snapToGrid w:val="0"/>
                      <w:color w:val="000000"/>
                      <w:sz w:val="20"/>
                      <w:szCs w:val="20"/>
                    </w:rPr>
                  </w:pPr>
                  <w:r>
                    <w:rPr>
                      <w:snapToGrid w:val="0"/>
                      <w:color w:val="000000"/>
                      <w:sz w:val="20"/>
                      <w:szCs w:val="20"/>
                    </w:rPr>
                    <w:t>5.33</w:t>
                  </w:r>
                  <w:r w:rsidR="004A0322">
                    <w:rPr>
                      <w:snapToGrid w:val="0"/>
                      <w:color w:val="000000"/>
                      <w:sz w:val="20"/>
                      <w:szCs w:val="20"/>
                    </w:rPr>
                    <w:t xml:space="preserve">                                                             </w:t>
                  </w:r>
                  <w:r>
                    <w:rPr>
                      <w:snapToGrid w:val="0"/>
                      <w:color w:val="000000"/>
                      <w:sz w:val="20"/>
                      <w:szCs w:val="20"/>
                    </w:rPr>
                    <w:t>4.66</w:t>
                  </w:r>
                  <w:r w:rsidR="004A0322">
                    <w:rPr>
                      <w:snapToGrid w:val="0"/>
                      <w:color w:val="000000"/>
                      <w:sz w:val="20"/>
                      <w:szCs w:val="20"/>
                    </w:rPr>
                    <w:t xml:space="preserve">                                                     </w:t>
                  </w:r>
                  <w:r>
                    <w:rPr>
                      <w:snapToGrid w:val="0"/>
                      <w:color w:val="000000"/>
                      <w:sz w:val="20"/>
                      <w:szCs w:val="20"/>
                    </w:rPr>
                    <w:t>4.14</w:t>
                  </w:r>
                </w:p>
              </w:tc>
              <w:tc>
                <w:tcPr>
                  <w:tcW w:w="2391" w:type="dxa"/>
                  <w:shd w:val="clear" w:color="auto" w:fill="auto"/>
                  <w:vAlign w:val="center"/>
                </w:tcPr>
                <w:p w:rsidR="009B2399" w:rsidRPr="00C6209D" w:rsidRDefault="009B2399" w:rsidP="00DC0FEF">
                  <w:pPr>
                    <w:spacing w:after="0" w:line="240" w:lineRule="auto"/>
                    <w:rPr>
                      <w:snapToGrid w:val="0"/>
                      <w:color w:val="000000"/>
                      <w:sz w:val="20"/>
                      <w:szCs w:val="20"/>
                    </w:rPr>
                  </w:pPr>
                </w:p>
              </w:tc>
              <w:tc>
                <w:tcPr>
                  <w:tcW w:w="2391" w:type="dxa"/>
                  <w:shd w:val="clear" w:color="auto" w:fill="auto"/>
                  <w:vAlign w:val="center"/>
                </w:tcPr>
                <w:p w:rsidR="009B2399" w:rsidRPr="00C6209D" w:rsidRDefault="009B2399" w:rsidP="00DC0FEF">
                  <w:pPr>
                    <w:spacing w:after="0" w:line="240" w:lineRule="auto"/>
                    <w:rPr>
                      <w:snapToGrid w:val="0"/>
                      <w:color w:val="000000"/>
                      <w:sz w:val="20"/>
                      <w:szCs w:val="20"/>
                    </w:rPr>
                  </w:pPr>
                </w:p>
              </w:tc>
              <w:tc>
                <w:tcPr>
                  <w:tcW w:w="2391" w:type="dxa"/>
                  <w:shd w:val="clear" w:color="auto" w:fill="auto"/>
                  <w:vAlign w:val="center"/>
                </w:tcPr>
                <w:p w:rsidR="009B2399" w:rsidRPr="00C6209D" w:rsidRDefault="009B2399" w:rsidP="00DC0FEF">
                  <w:pPr>
                    <w:spacing w:after="0" w:line="240" w:lineRule="auto"/>
                    <w:rPr>
                      <w:snapToGrid w:val="0"/>
                      <w:color w:val="000000"/>
                      <w:sz w:val="20"/>
                      <w:szCs w:val="20"/>
                    </w:rPr>
                  </w:pPr>
                </w:p>
              </w:tc>
            </w:tr>
          </w:tbl>
          <w:p w:rsidR="009C5DCD" w:rsidRPr="009B2399" w:rsidRDefault="009C5DCD" w:rsidP="00DC0FEF">
            <w:pPr>
              <w:spacing w:after="0" w:line="240" w:lineRule="auto"/>
              <w:rPr>
                <w:rFonts w:ascii="Arial" w:hAnsi="Arial"/>
                <w:snapToGrid w:val="0"/>
                <w:color w:val="000000"/>
                <w:sz w:val="16"/>
                <w:szCs w:val="20"/>
              </w:rPr>
            </w:pPr>
          </w:p>
          <w:p w:rsidR="00E07F83" w:rsidRPr="009B2399" w:rsidRDefault="00E07F83" w:rsidP="00BE200D">
            <w:pPr>
              <w:spacing w:after="0" w:line="240" w:lineRule="auto"/>
              <w:jc w:val="both"/>
              <w:rPr>
                <w:rFonts w:ascii="Arial" w:hAnsi="Arial"/>
                <w:snapToGrid w:val="0"/>
                <w:color w:val="000000"/>
                <w:sz w:val="16"/>
                <w:szCs w:val="20"/>
              </w:rPr>
            </w:pPr>
            <w:r w:rsidRPr="009B2399">
              <w:rPr>
                <w:rFonts w:ascii="Arial" w:hAnsi="Arial"/>
                <w:snapToGrid w:val="0"/>
                <w:color w:val="000000"/>
                <w:sz w:val="16"/>
                <w:szCs w:val="20"/>
              </w:rPr>
              <w:t xml:space="preserve">*La medición de la línea de base deberá realizarse </w:t>
            </w:r>
            <w:r w:rsidR="00BE200D" w:rsidRPr="00BE200D">
              <w:rPr>
                <w:rFonts w:ascii="Arial" w:hAnsi="Arial"/>
                <w:snapToGrid w:val="0"/>
                <w:color w:val="000000"/>
                <w:sz w:val="16"/>
                <w:szCs w:val="20"/>
                <w:lang w:val="es-PE"/>
              </w:rPr>
              <w:t>hasta el nivel de desagregación distrital</w:t>
            </w:r>
            <w:r w:rsidR="00BE200D">
              <w:rPr>
                <w:rFonts w:ascii="Arial" w:hAnsi="Arial"/>
                <w:snapToGrid w:val="0"/>
                <w:color w:val="000000"/>
                <w:sz w:val="16"/>
                <w:szCs w:val="20"/>
                <w:lang w:val="es-PE"/>
              </w:rPr>
              <w:t xml:space="preserve"> de acuerdo a la disponibilidad de información. </w:t>
            </w:r>
            <w:r w:rsidR="00F23737">
              <w:rPr>
                <w:rFonts w:ascii="Arial" w:hAnsi="Arial"/>
                <w:snapToGrid w:val="0"/>
                <w:color w:val="000000"/>
                <w:sz w:val="16"/>
                <w:szCs w:val="20"/>
                <w:lang w:val="es-PE"/>
              </w:rPr>
              <w:t>Pudiendo ser como mínimo el nivel departamental</w:t>
            </w:r>
            <w:r w:rsidRPr="009B2399">
              <w:rPr>
                <w:rFonts w:ascii="Arial" w:hAnsi="Arial"/>
                <w:snapToGrid w:val="0"/>
                <w:color w:val="000000"/>
                <w:sz w:val="16"/>
                <w:szCs w:val="20"/>
              </w:rPr>
              <w:t>.</w:t>
            </w:r>
          </w:p>
          <w:p w:rsidR="008C57B8" w:rsidRPr="009B2399" w:rsidRDefault="00805C51" w:rsidP="00DC0FEF">
            <w:pPr>
              <w:spacing w:after="0" w:line="240" w:lineRule="auto"/>
              <w:rPr>
                <w:rFonts w:ascii="Arial" w:hAnsi="Arial"/>
                <w:snapToGrid w:val="0"/>
                <w:color w:val="000000"/>
                <w:sz w:val="16"/>
                <w:szCs w:val="20"/>
              </w:rPr>
            </w:pPr>
            <w:r w:rsidRPr="009B2399">
              <w:rPr>
                <w:rFonts w:ascii="Arial" w:hAnsi="Arial"/>
                <w:snapToGrid w:val="0"/>
                <w:color w:val="000000"/>
                <w:sz w:val="16"/>
                <w:szCs w:val="20"/>
              </w:rPr>
              <w:t>*</w:t>
            </w:r>
            <w:r w:rsidR="00E07F83" w:rsidRPr="009B2399">
              <w:rPr>
                <w:rFonts w:ascii="Arial" w:hAnsi="Arial"/>
                <w:snapToGrid w:val="0"/>
                <w:color w:val="000000"/>
                <w:sz w:val="16"/>
                <w:szCs w:val="20"/>
              </w:rPr>
              <w:t>*</w:t>
            </w:r>
            <w:r w:rsidRPr="009B2399">
              <w:rPr>
                <w:rFonts w:ascii="Arial" w:hAnsi="Arial"/>
                <w:snapToGrid w:val="0"/>
                <w:color w:val="000000"/>
                <w:sz w:val="16"/>
                <w:szCs w:val="20"/>
              </w:rPr>
              <w:t>La programación</w:t>
            </w:r>
            <w:r w:rsidR="00E07F83" w:rsidRPr="009B2399">
              <w:rPr>
                <w:rFonts w:ascii="Arial" w:hAnsi="Arial"/>
                <w:snapToGrid w:val="0"/>
                <w:color w:val="000000"/>
                <w:sz w:val="16"/>
                <w:szCs w:val="20"/>
              </w:rPr>
              <w:t xml:space="preserve"> de metas para el indicador en los años 1, 2 y 3</w:t>
            </w:r>
            <w:r w:rsidRPr="009B2399">
              <w:rPr>
                <w:rFonts w:ascii="Arial" w:hAnsi="Arial"/>
                <w:snapToGrid w:val="0"/>
                <w:color w:val="000000"/>
                <w:sz w:val="16"/>
                <w:szCs w:val="20"/>
              </w:rPr>
              <w:t xml:space="preserve"> deberá tener en cuenta el cierre</w:t>
            </w:r>
            <w:r w:rsidR="00E07F83" w:rsidRPr="009B2399">
              <w:rPr>
                <w:rFonts w:ascii="Arial" w:hAnsi="Arial"/>
                <w:snapToGrid w:val="0"/>
                <w:color w:val="000000"/>
                <w:sz w:val="16"/>
                <w:szCs w:val="20"/>
              </w:rPr>
              <w:t xml:space="preserve"> de brecha esperado</w:t>
            </w:r>
            <w:r w:rsidRPr="009B2399">
              <w:rPr>
                <w:rFonts w:ascii="Arial" w:hAnsi="Arial"/>
                <w:snapToGrid w:val="0"/>
                <w:color w:val="000000"/>
                <w:sz w:val="16"/>
                <w:szCs w:val="20"/>
              </w:rPr>
              <w:t>, dado el monto programado en el servicio y tipología en mención</w:t>
            </w:r>
            <w:r w:rsidR="00E07F83" w:rsidRPr="009B2399">
              <w:rPr>
                <w:rFonts w:ascii="Arial" w:hAnsi="Arial"/>
                <w:snapToGrid w:val="0"/>
                <w:color w:val="000000"/>
                <w:sz w:val="16"/>
                <w:szCs w:val="20"/>
              </w:rPr>
              <w:t xml:space="preserve"> en el los tres próximos años.</w:t>
            </w:r>
          </w:p>
          <w:p w:rsidR="009C5DCD" w:rsidRPr="009B2399" w:rsidRDefault="009C5DCD" w:rsidP="00DC0FEF">
            <w:pPr>
              <w:spacing w:after="0" w:line="240" w:lineRule="auto"/>
              <w:rPr>
                <w:rFonts w:ascii="Arial" w:hAnsi="Arial"/>
                <w:snapToGrid w:val="0"/>
                <w:color w:val="000000"/>
                <w:sz w:val="16"/>
                <w:szCs w:val="20"/>
              </w:rPr>
            </w:pPr>
          </w:p>
        </w:tc>
      </w:tr>
      <w:tr w:rsidR="003101EC"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3101EC"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Justificación</w:t>
            </w:r>
          </w:p>
        </w:tc>
      </w:tr>
      <w:tr w:rsidR="005D6B45" w:rsidRPr="009B2399" w:rsidTr="005A79A9">
        <w:trPr>
          <w:cantSplit/>
          <w:trHeight w:val="1446"/>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433177" w:rsidP="00DD252D">
            <w:pPr>
              <w:spacing w:after="0" w:line="240" w:lineRule="auto"/>
              <w:rPr>
                <w:rFonts w:ascii="Arial" w:hAnsi="Arial"/>
                <w:snapToGrid w:val="0"/>
                <w:color w:val="000000"/>
                <w:sz w:val="20"/>
                <w:szCs w:val="20"/>
              </w:rPr>
            </w:pPr>
            <w:r>
              <w:rPr>
                <w:rFonts w:ascii="Arial" w:hAnsi="Arial"/>
                <w:snapToGrid w:val="0"/>
                <w:color w:val="000000"/>
                <w:sz w:val="20"/>
                <w:szCs w:val="20"/>
              </w:rPr>
              <w:t xml:space="preserve">Este </w:t>
            </w:r>
            <w:r w:rsidR="004A0322">
              <w:rPr>
                <w:rFonts w:ascii="Arial" w:hAnsi="Arial"/>
                <w:snapToGrid w:val="0"/>
                <w:color w:val="000000"/>
                <w:sz w:val="20"/>
                <w:szCs w:val="20"/>
              </w:rPr>
              <w:t>indicador</w:t>
            </w:r>
            <w:r>
              <w:rPr>
                <w:rFonts w:ascii="Arial" w:hAnsi="Arial"/>
                <w:snapToGrid w:val="0"/>
                <w:color w:val="000000"/>
                <w:sz w:val="20"/>
                <w:szCs w:val="20"/>
              </w:rPr>
              <w:t xml:space="preserve"> permite medir el déficit de m2 de espacios públicos verdes por habitante, cuya reducción aporta al bienestar físico y emocional a la población, contribuyendo </w:t>
            </w:r>
            <w:r w:rsidR="00DD252D">
              <w:rPr>
                <w:rFonts w:ascii="Arial" w:hAnsi="Arial"/>
                <w:snapToGrid w:val="0"/>
                <w:color w:val="000000"/>
                <w:sz w:val="20"/>
                <w:szCs w:val="20"/>
              </w:rPr>
              <w:t>así</w:t>
            </w:r>
            <w:r>
              <w:rPr>
                <w:rFonts w:ascii="Arial" w:hAnsi="Arial"/>
                <w:snapToGrid w:val="0"/>
                <w:color w:val="000000"/>
                <w:sz w:val="20"/>
                <w:szCs w:val="20"/>
              </w:rPr>
              <w:t xml:space="preserve"> a mejorar su calidad de vida. </w:t>
            </w:r>
            <w:r w:rsidR="00DD252D">
              <w:rPr>
                <w:rFonts w:ascii="Arial" w:hAnsi="Arial"/>
                <w:snapToGrid w:val="0"/>
                <w:color w:val="000000"/>
                <w:sz w:val="20"/>
                <w:szCs w:val="20"/>
              </w:rPr>
              <w:t>Según</w:t>
            </w:r>
            <w:r>
              <w:rPr>
                <w:rFonts w:ascii="Arial" w:hAnsi="Arial"/>
                <w:snapToGrid w:val="0"/>
                <w:color w:val="000000"/>
                <w:sz w:val="20"/>
                <w:szCs w:val="20"/>
              </w:rPr>
              <w:t xml:space="preserve"> recomendaciones de la OMS, los m2 de área verde por habitante es </w:t>
            </w:r>
            <w:r w:rsidR="00DD252D">
              <w:rPr>
                <w:rFonts w:ascii="Arial" w:hAnsi="Arial"/>
                <w:snapToGrid w:val="0"/>
                <w:color w:val="000000"/>
                <w:sz w:val="20"/>
                <w:szCs w:val="20"/>
              </w:rPr>
              <w:t xml:space="preserve"> 8 m2 área verde /hab.</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Limitaciones y Supuestos Empleados</w:t>
            </w:r>
          </w:p>
        </w:tc>
      </w:tr>
      <w:tr w:rsidR="005D6B45" w:rsidRPr="009B2399" w:rsidTr="00496B57">
        <w:trPr>
          <w:cantSplit/>
          <w:trHeight w:val="871"/>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DD252D" w:rsidP="00DD252D">
            <w:pPr>
              <w:spacing w:after="0" w:line="240" w:lineRule="auto"/>
              <w:rPr>
                <w:rFonts w:ascii="Arial" w:hAnsi="Arial"/>
                <w:snapToGrid w:val="0"/>
                <w:color w:val="000000"/>
                <w:sz w:val="20"/>
                <w:szCs w:val="20"/>
              </w:rPr>
            </w:pPr>
            <w:r>
              <w:rPr>
                <w:rFonts w:ascii="Arial" w:hAnsi="Arial"/>
                <w:snapToGrid w:val="0"/>
                <w:color w:val="000000"/>
                <w:sz w:val="20"/>
                <w:szCs w:val="20"/>
              </w:rPr>
              <w:lastRenderedPageBreak/>
              <w:t>La información corresponde únicamente a las municipalidades que informaron al RENAMU sobre la conservación de áreas verdes en plazas, parques, berma central y lateral La información del registro nacional de Municipalidades – RENAMU, no discrimina ámbito urbano ni rural. Los valores son referenciales, dado que a la</w:t>
            </w:r>
            <w:r w:rsidR="00074930">
              <w:rPr>
                <w:rFonts w:ascii="Arial" w:hAnsi="Arial"/>
                <w:snapToGrid w:val="0"/>
                <w:color w:val="000000"/>
                <w:sz w:val="20"/>
                <w:szCs w:val="20"/>
              </w:rPr>
              <w:t xml:space="preserve"> fecha el RENAMU no cuenta con las preguntas necesarias para la medición del indicador. Asimismo la información es de carácter declarativa. El MVCS tiene previsto coordinar con el INEI para la incorporación de las preguntas para una adecuada medición del indicador.</w:t>
            </w:r>
            <w:r>
              <w:rPr>
                <w:rFonts w:ascii="Arial" w:hAnsi="Arial"/>
                <w:snapToGrid w:val="0"/>
                <w:color w:val="000000"/>
                <w:sz w:val="20"/>
                <w:szCs w:val="20"/>
              </w:rPr>
              <w:t xml:space="preserve">  </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Precisiones Técnicas</w:t>
            </w:r>
          </w:p>
        </w:tc>
      </w:tr>
      <w:tr w:rsidR="005D6B45" w:rsidRPr="009B2399" w:rsidTr="00074930">
        <w:trPr>
          <w:cantSplit/>
          <w:trHeight w:val="484"/>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DD252D" w:rsidP="00DD252D">
            <w:pPr>
              <w:spacing w:after="0" w:line="240" w:lineRule="auto"/>
              <w:rPr>
                <w:rFonts w:ascii="Arial" w:hAnsi="Arial"/>
                <w:snapToGrid w:val="0"/>
                <w:color w:val="000000"/>
                <w:sz w:val="20"/>
                <w:szCs w:val="20"/>
              </w:rPr>
            </w:pPr>
            <w:r>
              <w:rPr>
                <w:rFonts w:ascii="Arial" w:hAnsi="Arial"/>
                <w:snapToGrid w:val="0"/>
                <w:color w:val="000000"/>
                <w:sz w:val="20"/>
                <w:szCs w:val="20"/>
              </w:rPr>
              <w:t>Área verde: Espacio público con vegetación, destinado para la recreación pasiva o activa.</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Método de Cálculo</w:t>
            </w:r>
          </w:p>
        </w:tc>
      </w:tr>
      <w:tr w:rsidR="005D6B45" w:rsidRPr="009B2399" w:rsidTr="00074930">
        <w:trPr>
          <w:cantSplit/>
          <w:trHeight w:val="618"/>
        </w:trPr>
        <w:tc>
          <w:tcPr>
            <w:tcW w:w="9639" w:type="dxa"/>
            <w:tcBorders>
              <w:top w:val="single" w:sz="6" w:space="0" w:color="auto"/>
              <w:left w:val="single" w:sz="6" w:space="0" w:color="auto"/>
              <w:bottom w:val="single" w:sz="6" w:space="0" w:color="auto"/>
              <w:right w:val="single" w:sz="6" w:space="0" w:color="auto"/>
            </w:tcBorders>
            <w:vAlign w:val="center"/>
          </w:tcPr>
          <w:p w:rsidR="007D73DC" w:rsidRPr="007D73DC" w:rsidRDefault="00074930" w:rsidP="00DC0FEF">
            <w:pPr>
              <w:spacing w:after="0" w:line="240" w:lineRule="auto"/>
              <w:rPr>
                <w:rFonts w:ascii="Arial" w:hAnsi="Arial"/>
                <w:b/>
                <w:snapToGrid w:val="0"/>
                <w:color w:val="000000"/>
                <w:sz w:val="20"/>
                <w:szCs w:val="20"/>
              </w:rPr>
            </w:pPr>
            <w:r>
              <w:rPr>
                <w:rFonts w:ascii="Arial" w:hAnsi="Arial"/>
                <w:b/>
                <w:snapToGrid w:val="0"/>
                <w:color w:val="000000"/>
                <w:sz w:val="20"/>
                <w:szCs w:val="20"/>
              </w:rPr>
              <w:t>DAV= 8m2/hab-(m2 de área verde existente/Total habitantes del área urbana)</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Periodicidad de las Mediciones</w:t>
            </w:r>
          </w:p>
        </w:tc>
      </w:tr>
      <w:tr w:rsidR="005D6B45" w:rsidRPr="009B2399" w:rsidTr="005A79A9">
        <w:trPr>
          <w:cantSplit/>
          <w:trHeight w:val="746"/>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7D73DC" w:rsidP="00DC0FEF">
            <w:pPr>
              <w:spacing w:after="0" w:line="240" w:lineRule="auto"/>
              <w:rPr>
                <w:rFonts w:ascii="Arial" w:hAnsi="Arial"/>
                <w:snapToGrid w:val="0"/>
                <w:color w:val="000000"/>
                <w:sz w:val="20"/>
                <w:szCs w:val="20"/>
              </w:rPr>
            </w:pPr>
            <w:r>
              <w:rPr>
                <w:rFonts w:ascii="Arial" w:hAnsi="Arial"/>
                <w:snapToGrid w:val="0"/>
                <w:color w:val="000000"/>
                <w:sz w:val="20"/>
                <w:szCs w:val="20"/>
              </w:rPr>
              <w:t>La periodicidad en la medición del indicador será anual.</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Fuente de Datos</w:t>
            </w:r>
          </w:p>
        </w:tc>
      </w:tr>
      <w:tr w:rsidR="005D6B45" w:rsidRPr="009B2399" w:rsidTr="00074930">
        <w:trPr>
          <w:cantSplit/>
          <w:trHeight w:val="589"/>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074930" w:rsidP="00074930">
            <w:pPr>
              <w:spacing w:after="0" w:line="240" w:lineRule="auto"/>
              <w:rPr>
                <w:rFonts w:ascii="Arial" w:hAnsi="Arial"/>
                <w:snapToGrid w:val="0"/>
                <w:color w:val="000000"/>
                <w:sz w:val="20"/>
                <w:szCs w:val="20"/>
              </w:rPr>
            </w:pPr>
            <w:r>
              <w:rPr>
                <w:rFonts w:ascii="Arial" w:hAnsi="Arial"/>
                <w:snapToGrid w:val="0"/>
                <w:color w:val="000000"/>
                <w:sz w:val="20"/>
                <w:szCs w:val="20"/>
              </w:rPr>
              <w:t>RENAMU</w:t>
            </w:r>
            <w:r w:rsidR="007D73DC">
              <w:rPr>
                <w:rFonts w:ascii="Arial" w:hAnsi="Arial"/>
                <w:snapToGrid w:val="0"/>
                <w:color w:val="000000"/>
                <w:sz w:val="20"/>
                <w:szCs w:val="20"/>
              </w:rPr>
              <w:t>.</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385CA4"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Base de Datos</w:t>
            </w:r>
          </w:p>
          <w:p w:rsidR="00822B6D" w:rsidRDefault="001D2DA7" w:rsidP="00822B6D">
            <w:pPr>
              <w:spacing w:after="0" w:line="240" w:lineRule="auto"/>
              <w:rPr>
                <w:rFonts w:ascii="Arial" w:hAnsi="Arial"/>
                <w:snapToGrid w:val="0"/>
                <w:color w:val="FFFFFF"/>
                <w:sz w:val="16"/>
                <w:szCs w:val="20"/>
              </w:rPr>
            </w:pPr>
            <w:r>
              <w:rPr>
                <w:rFonts w:ascii="Arial" w:hAnsi="Arial"/>
                <w:snapToGrid w:val="0"/>
                <w:color w:val="FFFFFF"/>
                <w:sz w:val="16"/>
                <w:szCs w:val="20"/>
              </w:rPr>
              <w:t>(</w:t>
            </w:r>
            <w:r w:rsidR="00822B6D">
              <w:rPr>
                <w:rFonts w:ascii="Arial" w:hAnsi="Arial"/>
                <w:snapToGrid w:val="0"/>
                <w:color w:val="FFFFFF"/>
                <w:sz w:val="16"/>
                <w:szCs w:val="20"/>
              </w:rPr>
              <w:t>Señalar el lin</w:t>
            </w:r>
            <w:r w:rsidR="00D028C6">
              <w:rPr>
                <w:rFonts w:ascii="Arial" w:hAnsi="Arial"/>
                <w:snapToGrid w:val="0"/>
                <w:color w:val="FFFFFF"/>
                <w:sz w:val="16"/>
                <w:szCs w:val="20"/>
              </w:rPr>
              <w:t xml:space="preserve">k de la publicación de la base; </w:t>
            </w:r>
            <w:r w:rsidR="00822B6D">
              <w:rPr>
                <w:rFonts w:ascii="Arial" w:hAnsi="Arial"/>
                <w:snapToGrid w:val="0"/>
                <w:color w:val="FFFFFF"/>
                <w:sz w:val="16"/>
                <w:szCs w:val="20"/>
              </w:rPr>
              <w:t xml:space="preserve">si </w:t>
            </w:r>
            <w:r w:rsidR="003766A6" w:rsidRPr="009B2399">
              <w:rPr>
                <w:rFonts w:ascii="Arial" w:hAnsi="Arial"/>
                <w:snapToGrid w:val="0"/>
                <w:color w:val="FFFFFF"/>
                <w:sz w:val="16"/>
                <w:szCs w:val="20"/>
              </w:rPr>
              <w:t>la base de datos no se encuentra publicada, adjuntar el archivo correspondiente en formato excel, stata o spss en un CD</w:t>
            </w:r>
            <w:r w:rsidR="009C5DCD" w:rsidRPr="009B2399">
              <w:rPr>
                <w:rFonts w:ascii="Arial" w:hAnsi="Arial"/>
                <w:snapToGrid w:val="0"/>
                <w:color w:val="FFFFFF"/>
                <w:sz w:val="16"/>
                <w:szCs w:val="20"/>
              </w:rPr>
              <w:t>)</w:t>
            </w:r>
            <w:r w:rsidR="00822B6D">
              <w:rPr>
                <w:rFonts w:ascii="Arial" w:hAnsi="Arial"/>
                <w:snapToGrid w:val="0"/>
                <w:color w:val="FFFFFF"/>
                <w:sz w:val="16"/>
                <w:szCs w:val="20"/>
              </w:rPr>
              <w:t>.</w:t>
            </w:r>
          </w:p>
          <w:p w:rsidR="005D6B45" w:rsidRPr="00822B6D" w:rsidRDefault="00822B6D" w:rsidP="00DC0FEF">
            <w:pPr>
              <w:spacing w:after="0" w:line="240" w:lineRule="auto"/>
              <w:rPr>
                <w:rFonts w:ascii="Arial" w:hAnsi="Arial"/>
                <w:snapToGrid w:val="0"/>
                <w:color w:val="FFFFFF"/>
                <w:sz w:val="16"/>
                <w:szCs w:val="20"/>
              </w:rPr>
            </w:pPr>
            <w:r w:rsidRPr="009B2399">
              <w:rPr>
                <w:rFonts w:ascii="Arial" w:hAnsi="Arial"/>
                <w:snapToGrid w:val="0"/>
                <w:color w:val="FFFFFF"/>
                <w:sz w:val="16"/>
                <w:szCs w:val="20"/>
              </w:rPr>
              <w:t>(Incluir los valores de las variables que participan en el método de cálculo empleado para su obtención</w:t>
            </w:r>
            <w:r>
              <w:rPr>
                <w:rFonts w:ascii="Arial" w:hAnsi="Arial"/>
                <w:snapToGrid w:val="0"/>
                <w:color w:val="FFFFFF"/>
                <w:sz w:val="16"/>
                <w:szCs w:val="20"/>
              </w:rPr>
              <w:t>).</w:t>
            </w:r>
          </w:p>
        </w:tc>
      </w:tr>
      <w:tr w:rsidR="005D6B45" w:rsidRPr="009B2399" w:rsidTr="00074930">
        <w:trPr>
          <w:cantSplit/>
          <w:trHeight w:val="438"/>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074930" w:rsidP="00074930">
            <w:pPr>
              <w:spacing w:after="0" w:line="240" w:lineRule="auto"/>
              <w:rPr>
                <w:rFonts w:ascii="Arial" w:hAnsi="Arial"/>
                <w:snapToGrid w:val="0"/>
                <w:color w:val="000000"/>
                <w:sz w:val="20"/>
                <w:szCs w:val="20"/>
              </w:rPr>
            </w:pPr>
            <w:r>
              <w:rPr>
                <w:rFonts w:ascii="Arial" w:hAnsi="Arial"/>
                <w:snapToGrid w:val="0"/>
                <w:color w:val="000000"/>
                <w:sz w:val="20"/>
                <w:szCs w:val="20"/>
              </w:rPr>
              <w:t>Base de Datos de RENAMU</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Cs w:val="20"/>
              </w:rPr>
            </w:pPr>
            <w:r w:rsidRPr="009B2399">
              <w:rPr>
                <w:rFonts w:ascii="Arial" w:hAnsi="Arial"/>
                <w:b/>
                <w:snapToGrid w:val="0"/>
                <w:color w:val="FFFFFF"/>
                <w:szCs w:val="20"/>
              </w:rPr>
              <w:t>Instrumento de Recolección de Información</w:t>
            </w:r>
          </w:p>
        </w:tc>
      </w:tr>
      <w:tr w:rsidR="005D6B45" w:rsidRPr="009B2399" w:rsidTr="006428DC">
        <w:trPr>
          <w:cantSplit/>
          <w:trHeight w:val="776"/>
        </w:trPr>
        <w:tc>
          <w:tcPr>
            <w:tcW w:w="9639" w:type="dxa"/>
            <w:tcBorders>
              <w:top w:val="single" w:sz="6" w:space="0" w:color="auto"/>
              <w:left w:val="single" w:sz="6" w:space="0" w:color="auto"/>
              <w:bottom w:val="single" w:sz="6" w:space="0" w:color="auto"/>
              <w:right w:val="single" w:sz="6" w:space="0" w:color="auto"/>
            </w:tcBorders>
            <w:vAlign w:val="center"/>
          </w:tcPr>
          <w:p w:rsidR="005D6B45" w:rsidRPr="009B2399" w:rsidRDefault="00074930" w:rsidP="00074930">
            <w:pPr>
              <w:spacing w:after="0" w:line="240" w:lineRule="auto"/>
              <w:rPr>
                <w:rFonts w:ascii="Arial" w:hAnsi="Arial"/>
                <w:snapToGrid w:val="0"/>
                <w:color w:val="000000"/>
                <w:sz w:val="20"/>
                <w:szCs w:val="20"/>
              </w:rPr>
            </w:pPr>
            <w:r>
              <w:rPr>
                <w:rFonts w:ascii="Arial" w:hAnsi="Arial"/>
                <w:snapToGrid w:val="0"/>
                <w:color w:val="000000"/>
                <w:sz w:val="20"/>
                <w:szCs w:val="20"/>
              </w:rPr>
              <w:t>Formulario de RENAMU -INEI</w:t>
            </w:r>
          </w:p>
        </w:tc>
      </w:tr>
      <w:tr w:rsidR="005D6B45" w:rsidRPr="009B2399" w:rsidTr="001851CA">
        <w:trPr>
          <w:cantSplit/>
          <w:trHeight w:val="365"/>
        </w:trPr>
        <w:tc>
          <w:tcPr>
            <w:tcW w:w="9639" w:type="dxa"/>
            <w:tcBorders>
              <w:top w:val="single" w:sz="6" w:space="0" w:color="auto"/>
              <w:left w:val="single" w:sz="6" w:space="0" w:color="auto"/>
              <w:bottom w:val="single" w:sz="6" w:space="0" w:color="auto"/>
              <w:right w:val="single" w:sz="6" w:space="0" w:color="auto"/>
            </w:tcBorders>
            <w:shd w:val="clear" w:color="auto" w:fill="000000"/>
            <w:vAlign w:val="center"/>
          </w:tcPr>
          <w:p w:rsidR="005D6B45" w:rsidRPr="009B2399" w:rsidRDefault="00E46C61" w:rsidP="00DC0FEF">
            <w:pPr>
              <w:spacing w:after="0" w:line="240" w:lineRule="auto"/>
              <w:rPr>
                <w:rFonts w:ascii="Arial" w:hAnsi="Arial"/>
                <w:b/>
                <w:snapToGrid w:val="0"/>
                <w:color w:val="FFFFFF"/>
                <w:sz w:val="20"/>
                <w:szCs w:val="20"/>
              </w:rPr>
            </w:pPr>
            <w:r w:rsidRPr="009B2399">
              <w:rPr>
                <w:rFonts w:ascii="Arial" w:hAnsi="Arial"/>
                <w:b/>
                <w:snapToGrid w:val="0"/>
                <w:color w:val="FFFFFF"/>
                <w:szCs w:val="20"/>
              </w:rPr>
              <w:t>Sintaxis</w:t>
            </w:r>
          </w:p>
        </w:tc>
      </w:tr>
      <w:tr w:rsidR="00055715" w:rsidRPr="009B2399" w:rsidTr="00074930">
        <w:trPr>
          <w:cantSplit/>
          <w:trHeight w:val="411"/>
        </w:trPr>
        <w:tc>
          <w:tcPr>
            <w:tcW w:w="9639" w:type="dxa"/>
            <w:tcBorders>
              <w:top w:val="single" w:sz="6" w:space="0" w:color="auto"/>
              <w:left w:val="single" w:sz="6" w:space="0" w:color="auto"/>
              <w:bottom w:val="single" w:sz="6" w:space="0" w:color="auto"/>
              <w:right w:val="single" w:sz="6" w:space="0" w:color="auto"/>
            </w:tcBorders>
            <w:shd w:val="clear" w:color="auto" w:fill="auto"/>
            <w:vAlign w:val="center"/>
          </w:tcPr>
          <w:p w:rsidR="00055715" w:rsidRPr="009B2399" w:rsidRDefault="00074930" w:rsidP="00DC0FEF">
            <w:pPr>
              <w:spacing w:after="0" w:line="240" w:lineRule="auto"/>
              <w:rPr>
                <w:rFonts w:ascii="Arial" w:hAnsi="Arial"/>
                <w:b/>
                <w:snapToGrid w:val="0"/>
                <w:color w:val="FFFFFF"/>
                <w:sz w:val="20"/>
                <w:szCs w:val="20"/>
              </w:rPr>
            </w:pPr>
            <w:r w:rsidRPr="00074930">
              <w:rPr>
                <w:rFonts w:ascii="Arial" w:hAnsi="Arial"/>
                <w:b/>
                <w:snapToGrid w:val="0"/>
                <w:sz w:val="20"/>
                <w:szCs w:val="20"/>
              </w:rPr>
              <w:t>No aplica</w:t>
            </w:r>
          </w:p>
        </w:tc>
      </w:tr>
    </w:tbl>
    <w:p w:rsidR="009E00AB" w:rsidRPr="00074930" w:rsidRDefault="009E00AB" w:rsidP="006F04C5">
      <w:pPr>
        <w:spacing w:after="120" w:line="240" w:lineRule="auto"/>
        <w:ind w:left="-567"/>
        <w:jc w:val="both"/>
        <w:rPr>
          <w:sz w:val="18"/>
        </w:rPr>
      </w:pPr>
      <w:bookmarkStart w:id="0" w:name="_GoBack"/>
      <w:bookmarkEnd w:id="0"/>
    </w:p>
    <w:sectPr w:rsidR="009E00AB" w:rsidRPr="00074930" w:rsidSect="00A453C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BB" w:rsidRDefault="00BD60BB" w:rsidP="00ED2218">
      <w:pPr>
        <w:spacing w:after="0" w:line="240" w:lineRule="auto"/>
      </w:pPr>
      <w:r>
        <w:separator/>
      </w:r>
    </w:p>
  </w:endnote>
  <w:endnote w:type="continuationSeparator" w:id="0">
    <w:p w:rsidR="00BD60BB" w:rsidRDefault="00BD60BB" w:rsidP="00ED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BB" w:rsidRDefault="00BD60BB" w:rsidP="00ED2218">
      <w:pPr>
        <w:spacing w:after="0" w:line="240" w:lineRule="auto"/>
      </w:pPr>
      <w:r>
        <w:separator/>
      </w:r>
    </w:p>
  </w:footnote>
  <w:footnote w:type="continuationSeparator" w:id="0">
    <w:p w:rsidR="00BD60BB" w:rsidRDefault="00BD60BB" w:rsidP="00ED22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23D71"/>
    <w:multiLevelType w:val="hybridMultilevel"/>
    <w:tmpl w:val="D33E6C74"/>
    <w:lvl w:ilvl="0" w:tplc="802214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CF32370"/>
    <w:multiLevelType w:val="hybridMultilevel"/>
    <w:tmpl w:val="65560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5D74568"/>
    <w:multiLevelType w:val="hybridMultilevel"/>
    <w:tmpl w:val="655605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0DA2727"/>
    <w:multiLevelType w:val="hybridMultilevel"/>
    <w:tmpl w:val="792E7FF4"/>
    <w:lvl w:ilvl="0" w:tplc="F98AD7B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A4E5961"/>
    <w:multiLevelType w:val="hybridMultilevel"/>
    <w:tmpl w:val="2096609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E657816"/>
    <w:multiLevelType w:val="hybridMultilevel"/>
    <w:tmpl w:val="74660F30"/>
    <w:lvl w:ilvl="0" w:tplc="57CA5886">
      <w:start w:val="2"/>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8A060F5"/>
    <w:multiLevelType w:val="hybridMultilevel"/>
    <w:tmpl w:val="C1FA4CEC"/>
    <w:lvl w:ilvl="0" w:tplc="F98AD7B0">
      <w:start w:val="1"/>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F4"/>
    <w:rsid w:val="00032B69"/>
    <w:rsid w:val="00055715"/>
    <w:rsid w:val="00074930"/>
    <w:rsid w:val="000A4A3D"/>
    <w:rsid w:val="000A6746"/>
    <w:rsid w:val="000E3EEB"/>
    <w:rsid w:val="000E5DF1"/>
    <w:rsid w:val="0010075A"/>
    <w:rsid w:val="00107E50"/>
    <w:rsid w:val="00136088"/>
    <w:rsid w:val="00146BED"/>
    <w:rsid w:val="001477B4"/>
    <w:rsid w:val="001851CA"/>
    <w:rsid w:val="001866ED"/>
    <w:rsid w:val="001A0CC2"/>
    <w:rsid w:val="001D2DA7"/>
    <w:rsid w:val="001E07AA"/>
    <w:rsid w:val="001F217E"/>
    <w:rsid w:val="001F5EC7"/>
    <w:rsid w:val="00212D00"/>
    <w:rsid w:val="00217F7C"/>
    <w:rsid w:val="00227001"/>
    <w:rsid w:val="00265A3F"/>
    <w:rsid w:val="00284E47"/>
    <w:rsid w:val="00296FE1"/>
    <w:rsid w:val="002B64E4"/>
    <w:rsid w:val="002E5C61"/>
    <w:rsid w:val="00306BE5"/>
    <w:rsid w:val="003101EC"/>
    <w:rsid w:val="00341C9B"/>
    <w:rsid w:val="00346300"/>
    <w:rsid w:val="00371D17"/>
    <w:rsid w:val="003766A6"/>
    <w:rsid w:val="00385CA4"/>
    <w:rsid w:val="00391B71"/>
    <w:rsid w:val="00392763"/>
    <w:rsid w:val="003A56DB"/>
    <w:rsid w:val="003F6885"/>
    <w:rsid w:val="004026D5"/>
    <w:rsid w:val="00424BD9"/>
    <w:rsid w:val="00426D33"/>
    <w:rsid w:val="00433177"/>
    <w:rsid w:val="00437413"/>
    <w:rsid w:val="00437B89"/>
    <w:rsid w:val="0046014F"/>
    <w:rsid w:val="0047583D"/>
    <w:rsid w:val="004876C4"/>
    <w:rsid w:val="00496191"/>
    <w:rsid w:val="00496B57"/>
    <w:rsid w:val="004A0322"/>
    <w:rsid w:val="004C3BCD"/>
    <w:rsid w:val="004C6BF4"/>
    <w:rsid w:val="004C6E6A"/>
    <w:rsid w:val="0050211C"/>
    <w:rsid w:val="0050587D"/>
    <w:rsid w:val="0050724D"/>
    <w:rsid w:val="00532D84"/>
    <w:rsid w:val="00596CE6"/>
    <w:rsid w:val="005A79A9"/>
    <w:rsid w:val="005D6B45"/>
    <w:rsid w:val="00627DB0"/>
    <w:rsid w:val="006331BD"/>
    <w:rsid w:val="006428DC"/>
    <w:rsid w:val="00664CE7"/>
    <w:rsid w:val="00674563"/>
    <w:rsid w:val="00676E01"/>
    <w:rsid w:val="0069372B"/>
    <w:rsid w:val="006A4F56"/>
    <w:rsid w:val="006A52B4"/>
    <w:rsid w:val="006B1092"/>
    <w:rsid w:val="006B4FFF"/>
    <w:rsid w:val="006E4588"/>
    <w:rsid w:val="006F04C5"/>
    <w:rsid w:val="006F5FC9"/>
    <w:rsid w:val="00706747"/>
    <w:rsid w:val="00754298"/>
    <w:rsid w:val="00774947"/>
    <w:rsid w:val="007C01BE"/>
    <w:rsid w:val="007D73DC"/>
    <w:rsid w:val="007E0034"/>
    <w:rsid w:val="007E51ED"/>
    <w:rsid w:val="00805C51"/>
    <w:rsid w:val="00814C79"/>
    <w:rsid w:val="00822B6D"/>
    <w:rsid w:val="00850FE9"/>
    <w:rsid w:val="00853CBF"/>
    <w:rsid w:val="00865DE3"/>
    <w:rsid w:val="00876908"/>
    <w:rsid w:val="008C0FA9"/>
    <w:rsid w:val="008C57B8"/>
    <w:rsid w:val="008F0A5E"/>
    <w:rsid w:val="00917622"/>
    <w:rsid w:val="00917A0C"/>
    <w:rsid w:val="00925DC8"/>
    <w:rsid w:val="009A315A"/>
    <w:rsid w:val="009A34AE"/>
    <w:rsid w:val="009B2399"/>
    <w:rsid w:val="009C04C3"/>
    <w:rsid w:val="009C5DCD"/>
    <w:rsid w:val="009E00AB"/>
    <w:rsid w:val="009E4717"/>
    <w:rsid w:val="009F4652"/>
    <w:rsid w:val="00A06F52"/>
    <w:rsid w:val="00A453CE"/>
    <w:rsid w:val="00A62FDF"/>
    <w:rsid w:val="00A94F65"/>
    <w:rsid w:val="00A95CF3"/>
    <w:rsid w:val="00AA5671"/>
    <w:rsid w:val="00B058F8"/>
    <w:rsid w:val="00B11653"/>
    <w:rsid w:val="00B14432"/>
    <w:rsid w:val="00B2118B"/>
    <w:rsid w:val="00B7578F"/>
    <w:rsid w:val="00BD60BB"/>
    <w:rsid w:val="00BE200D"/>
    <w:rsid w:val="00C17FA7"/>
    <w:rsid w:val="00C6209D"/>
    <w:rsid w:val="00C66487"/>
    <w:rsid w:val="00C74079"/>
    <w:rsid w:val="00C7768A"/>
    <w:rsid w:val="00C83A6A"/>
    <w:rsid w:val="00D028C6"/>
    <w:rsid w:val="00D223F4"/>
    <w:rsid w:val="00D57DD3"/>
    <w:rsid w:val="00D6087E"/>
    <w:rsid w:val="00D736AE"/>
    <w:rsid w:val="00DB0E95"/>
    <w:rsid w:val="00DB3A81"/>
    <w:rsid w:val="00DC0FEF"/>
    <w:rsid w:val="00DC2ECD"/>
    <w:rsid w:val="00DD252D"/>
    <w:rsid w:val="00DD2717"/>
    <w:rsid w:val="00DE042A"/>
    <w:rsid w:val="00E07F83"/>
    <w:rsid w:val="00E2063E"/>
    <w:rsid w:val="00E46C61"/>
    <w:rsid w:val="00E65737"/>
    <w:rsid w:val="00EB1FEA"/>
    <w:rsid w:val="00EC0AC0"/>
    <w:rsid w:val="00EC601D"/>
    <w:rsid w:val="00ED2218"/>
    <w:rsid w:val="00ED739C"/>
    <w:rsid w:val="00EE713F"/>
    <w:rsid w:val="00EF0A6B"/>
    <w:rsid w:val="00F02143"/>
    <w:rsid w:val="00F23737"/>
    <w:rsid w:val="00F513E4"/>
    <w:rsid w:val="00F56A78"/>
    <w:rsid w:val="00F6270B"/>
    <w:rsid w:val="00F63B09"/>
    <w:rsid w:val="00F87B05"/>
    <w:rsid w:val="00FA774F"/>
    <w:rsid w:val="00FB6F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705F8D-B5F5-481F-A83F-0E50FBF2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A94F65"/>
    <w:pPr>
      <w:keepNext/>
      <w:spacing w:after="0" w:line="240" w:lineRule="auto"/>
      <w:jc w:val="center"/>
      <w:outlineLvl w:val="0"/>
    </w:pPr>
    <w:rPr>
      <w:rFonts w:ascii="Century Gothic" w:eastAsia="Times New Roman" w:hAnsi="Century Gothic" w:cs="Times New Roman"/>
      <w:b/>
      <w:smallCaps/>
      <w:snapToGrid w:val="0"/>
      <w:color w:val="000000"/>
      <w:sz w:val="1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6B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A567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A5671"/>
    <w:rPr>
      <w:rFonts w:ascii="Segoe UI" w:hAnsi="Segoe UI" w:cs="Segoe UI"/>
      <w:sz w:val="18"/>
      <w:szCs w:val="18"/>
    </w:rPr>
  </w:style>
  <w:style w:type="paragraph" w:styleId="Prrafodelista">
    <w:name w:val="List Paragraph"/>
    <w:basedOn w:val="Normal"/>
    <w:uiPriority w:val="34"/>
    <w:qFormat/>
    <w:rsid w:val="009E4717"/>
    <w:pPr>
      <w:ind w:left="720"/>
      <w:contextualSpacing/>
    </w:pPr>
  </w:style>
  <w:style w:type="paragraph" w:styleId="Textonotapie">
    <w:name w:val="footnote text"/>
    <w:basedOn w:val="Normal"/>
    <w:link w:val="TextonotapieCar"/>
    <w:semiHidden/>
    <w:unhideWhenUsed/>
    <w:rsid w:val="00ED2218"/>
    <w:pPr>
      <w:spacing w:after="0" w:line="240" w:lineRule="auto"/>
    </w:pPr>
    <w:rPr>
      <w:sz w:val="20"/>
      <w:szCs w:val="20"/>
    </w:rPr>
  </w:style>
  <w:style w:type="character" w:customStyle="1" w:styleId="TextonotapieCar">
    <w:name w:val="Texto nota pie Car"/>
    <w:link w:val="Textonotapie"/>
    <w:uiPriority w:val="99"/>
    <w:semiHidden/>
    <w:rsid w:val="00ED2218"/>
    <w:rPr>
      <w:sz w:val="20"/>
      <w:szCs w:val="20"/>
    </w:rPr>
  </w:style>
  <w:style w:type="character" w:styleId="Refdenotaalpie">
    <w:name w:val="footnote reference"/>
    <w:semiHidden/>
    <w:unhideWhenUsed/>
    <w:rsid w:val="00ED2218"/>
    <w:rPr>
      <w:vertAlign w:val="superscript"/>
    </w:rPr>
  </w:style>
  <w:style w:type="character" w:styleId="Hipervnculo">
    <w:name w:val="Hyperlink"/>
    <w:uiPriority w:val="99"/>
    <w:unhideWhenUsed/>
    <w:rsid w:val="009E00AB"/>
    <w:rPr>
      <w:color w:val="0563C1"/>
      <w:u w:val="single"/>
    </w:rPr>
  </w:style>
  <w:style w:type="paragraph" w:customStyle="1" w:styleId="Prrafodelista1">
    <w:name w:val="Párrafo de lista1"/>
    <w:basedOn w:val="Normal"/>
    <w:uiPriority w:val="99"/>
    <w:qFormat/>
    <w:rsid w:val="00136088"/>
    <w:pPr>
      <w:spacing w:after="200" w:line="276" w:lineRule="auto"/>
      <w:ind w:left="720"/>
      <w:contextualSpacing/>
    </w:pPr>
    <w:rPr>
      <w:rFonts w:eastAsia="Times New Roman" w:cs="Times New Roman"/>
    </w:rPr>
  </w:style>
  <w:style w:type="character" w:customStyle="1" w:styleId="Ttulo1Car">
    <w:name w:val="Título 1 Car"/>
    <w:link w:val="Ttulo1"/>
    <w:rsid w:val="00A94F65"/>
    <w:rPr>
      <w:rFonts w:ascii="Century Gothic" w:eastAsia="Times New Roman" w:hAnsi="Century Gothic" w:cs="Times New Roman"/>
      <w:b/>
      <w:smallCaps/>
      <w:snapToGrid w:val="0"/>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64146">
      <w:bodyDiv w:val="1"/>
      <w:marLeft w:val="0"/>
      <w:marRight w:val="0"/>
      <w:marTop w:val="0"/>
      <w:marBottom w:val="0"/>
      <w:divBdr>
        <w:top w:val="none" w:sz="0" w:space="0" w:color="auto"/>
        <w:left w:val="none" w:sz="0" w:space="0" w:color="auto"/>
        <w:bottom w:val="none" w:sz="0" w:space="0" w:color="auto"/>
        <w:right w:val="none" w:sz="0" w:space="0" w:color="auto"/>
      </w:divBdr>
    </w:div>
    <w:div w:id="640577921">
      <w:bodyDiv w:val="1"/>
      <w:marLeft w:val="0"/>
      <w:marRight w:val="0"/>
      <w:marTop w:val="0"/>
      <w:marBottom w:val="0"/>
      <w:divBdr>
        <w:top w:val="none" w:sz="0" w:space="0" w:color="auto"/>
        <w:left w:val="none" w:sz="0" w:space="0" w:color="auto"/>
        <w:bottom w:val="none" w:sz="0" w:space="0" w:color="auto"/>
        <w:right w:val="none" w:sz="0" w:space="0" w:color="auto"/>
      </w:divBdr>
    </w:div>
    <w:div w:id="743532398">
      <w:bodyDiv w:val="1"/>
      <w:marLeft w:val="0"/>
      <w:marRight w:val="0"/>
      <w:marTop w:val="0"/>
      <w:marBottom w:val="0"/>
      <w:divBdr>
        <w:top w:val="none" w:sz="0" w:space="0" w:color="auto"/>
        <w:left w:val="none" w:sz="0" w:space="0" w:color="auto"/>
        <w:bottom w:val="none" w:sz="0" w:space="0" w:color="auto"/>
        <w:right w:val="none" w:sz="0" w:space="0" w:color="auto"/>
      </w:divBdr>
    </w:div>
    <w:div w:id="852493607">
      <w:bodyDiv w:val="1"/>
      <w:marLeft w:val="0"/>
      <w:marRight w:val="0"/>
      <w:marTop w:val="0"/>
      <w:marBottom w:val="0"/>
      <w:divBdr>
        <w:top w:val="none" w:sz="0" w:space="0" w:color="auto"/>
        <w:left w:val="none" w:sz="0" w:space="0" w:color="auto"/>
        <w:bottom w:val="none" w:sz="0" w:space="0" w:color="auto"/>
        <w:right w:val="none" w:sz="0" w:space="0" w:color="auto"/>
      </w:divBdr>
    </w:div>
    <w:div w:id="21185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7566-3C9C-478B-BE66-9C4E36614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2811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CharactersWithSpaces>
  <SharedDoc>false</SharedDoc>
  <HLinks>
    <vt:vector size="6" baseType="variant">
      <vt:variant>
        <vt:i4>7602204</vt:i4>
      </vt:variant>
      <vt:variant>
        <vt:i4>0</vt:i4>
      </vt:variant>
      <vt:variant>
        <vt:i4>0</vt:i4>
      </vt:variant>
      <vt:variant>
        <vt:i4>5</vt:i4>
      </vt:variant>
      <vt:variant>
        <vt:lpwstr>https://www.mef.gob.pe/contenidos/presu_publ/ppr/guia_seg_publicacion.pdf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PC</cp:lastModifiedBy>
  <cp:revision>4</cp:revision>
  <cp:lastPrinted>2019-03-14T20:22:00Z</cp:lastPrinted>
  <dcterms:created xsi:type="dcterms:W3CDTF">2019-03-14T20:23:00Z</dcterms:created>
  <dcterms:modified xsi:type="dcterms:W3CDTF">2019-03-15T15:06:00Z</dcterms:modified>
</cp:coreProperties>
</file>